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196B2" w14:textId="77B4A9B6" w:rsidR="000035EB" w:rsidRDefault="002C71A3" w:rsidP="002C71A3">
      <w:pPr>
        <w:spacing w:after="0" w:line="240" w:lineRule="auto"/>
        <w:jc w:val="center"/>
        <w:rPr>
          <w:rFonts w:eastAsia="Times New Roman"/>
          <w:b/>
        </w:rPr>
      </w:pPr>
      <w:r w:rsidRPr="004570ED">
        <w:rPr>
          <w:rFonts w:eastAsia="Times New Roman"/>
          <w:b/>
        </w:rPr>
        <w:t xml:space="preserve">Bill No </w:t>
      </w:r>
      <w:r w:rsidR="00C01A51">
        <w:rPr>
          <w:rFonts w:eastAsia="Times New Roman"/>
          <w:b/>
        </w:rPr>
        <w:t>1</w:t>
      </w:r>
      <w:r w:rsidR="0064183E">
        <w:rPr>
          <w:rFonts w:eastAsia="Times New Roman"/>
          <w:b/>
        </w:rPr>
        <w:t>2</w:t>
      </w:r>
    </w:p>
    <w:p w14:paraId="3D8ED1DA" w14:textId="44E31649" w:rsidR="002C71A3" w:rsidRDefault="00BE56D0" w:rsidP="002C71A3">
      <w:pPr>
        <w:spacing w:after="0" w:line="240" w:lineRule="auto"/>
        <w:jc w:val="center"/>
        <w:rPr>
          <w:rFonts w:eastAsia="Times New Roman"/>
          <w:b/>
        </w:rPr>
      </w:pPr>
      <w:bookmarkStart w:id="0" w:name="_Hlk507424049"/>
      <w:r>
        <w:rPr>
          <w:rFonts w:eastAsia="Times New Roman"/>
          <w:b/>
        </w:rPr>
        <w:t>Mover</w:t>
      </w:r>
      <w:r w:rsidR="00DA6E5B">
        <w:rPr>
          <w:rFonts w:eastAsia="Times New Roman"/>
          <w:b/>
        </w:rPr>
        <w:t>:</w:t>
      </w:r>
      <w:r w:rsidR="00CF5E45">
        <w:rPr>
          <w:rFonts w:eastAsia="Times New Roman"/>
          <w:b/>
        </w:rPr>
        <w:t xml:space="preserve"> </w:t>
      </w:r>
      <w:bookmarkStart w:id="1" w:name="_Hlk111196157"/>
      <w:r w:rsidR="00CF5E45">
        <w:rPr>
          <w:rFonts w:eastAsia="Times New Roman"/>
          <w:b/>
        </w:rPr>
        <w:t xml:space="preserve">The Most Rev’d </w:t>
      </w:r>
      <w:r w:rsidR="00DB7749">
        <w:rPr>
          <w:rFonts w:eastAsia="Times New Roman"/>
          <w:b/>
        </w:rPr>
        <w:t>D</w:t>
      </w:r>
      <w:r w:rsidR="00C27BEE">
        <w:rPr>
          <w:rFonts w:eastAsia="Times New Roman"/>
          <w:b/>
        </w:rPr>
        <w:t>on</w:t>
      </w:r>
      <w:r w:rsidR="00DB7749">
        <w:rPr>
          <w:rFonts w:eastAsia="Times New Roman"/>
          <w:b/>
        </w:rPr>
        <w:t xml:space="preserve"> Tamih</w:t>
      </w:r>
      <w:r w:rsidR="00DA6E5B">
        <w:rPr>
          <w:rFonts w:eastAsia="Times New Roman"/>
          <w:b/>
        </w:rPr>
        <w:t>e</w:t>
      </w:r>
      <w:r w:rsidR="00DB7749">
        <w:rPr>
          <w:rFonts w:eastAsia="Times New Roman"/>
          <w:b/>
        </w:rPr>
        <w:t>re</w:t>
      </w:r>
      <w:r w:rsidR="00DA6E5B">
        <w:rPr>
          <w:rFonts w:eastAsia="Times New Roman"/>
          <w:b/>
        </w:rPr>
        <w:t xml:space="preserve"> </w:t>
      </w:r>
      <w:bookmarkEnd w:id="1"/>
      <w:r>
        <w:rPr>
          <w:rFonts w:eastAsia="Times New Roman"/>
          <w:b/>
        </w:rPr>
        <w:t xml:space="preserve">/ </w:t>
      </w:r>
      <w:bookmarkEnd w:id="0"/>
      <w:r>
        <w:rPr>
          <w:rFonts w:eastAsia="Times New Roman"/>
          <w:b/>
        </w:rPr>
        <w:t>Seconder</w:t>
      </w:r>
      <w:r w:rsidR="00961CB0">
        <w:rPr>
          <w:rFonts w:eastAsia="Times New Roman"/>
          <w:b/>
        </w:rPr>
        <w:t>:</w:t>
      </w:r>
      <w:r w:rsidR="00DA6E5B" w:rsidRPr="00DA6E5B">
        <w:rPr>
          <w:rFonts w:eastAsia="Times New Roman"/>
          <w:b/>
        </w:rPr>
        <w:t xml:space="preserve"> </w:t>
      </w:r>
      <w:r w:rsidR="00DA6E5B">
        <w:rPr>
          <w:rFonts w:eastAsia="Times New Roman"/>
          <w:b/>
        </w:rPr>
        <w:t>The Most Rev’d P</w:t>
      </w:r>
      <w:r w:rsidR="00C27BEE">
        <w:rPr>
          <w:rFonts w:eastAsia="Times New Roman"/>
          <w:b/>
        </w:rPr>
        <w:t>hilip</w:t>
      </w:r>
      <w:r w:rsidR="00DA6E5B">
        <w:rPr>
          <w:rFonts w:eastAsia="Times New Roman"/>
          <w:b/>
        </w:rPr>
        <w:t xml:space="preserve"> Richardson</w:t>
      </w:r>
    </w:p>
    <w:p w14:paraId="2B1571F7" w14:textId="77777777" w:rsidR="002C71A3" w:rsidRPr="004570ED" w:rsidRDefault="002C71A3" w:rsidP="002C71A3">
      <w:pPr>
        <w:spacing w:after="0" w:line="240" w:lineRule="auto"/>
        <w:jc w:val="center"/>
        <w:rPr>
          <w:rFonts w:eastAsia="Times New Roman"/>
          <w:b/>
          <w:u w:val="single"/>
        </w:rPr>
      </w:pPr>
    </w:p>
    <w:p w14:paraId="55BEC958" w14:textId="5109C141" w:rsidR="002C71A3" w:rsidRPr="004570ED" w:rsidRDefault="002C71A3" w:rsidP="00287B1A">
      <w:pPr>
        <w:pStyle w:val="PlainText"/>
        <w:jc w:val="center"/>
        <w:rPr>
          <w:rFonts w:eastAsia="Times New Roman"/>
        </w:rPr>
      </w:pPr>
      <w:r w:rsidRPr="00881E70">
        <w:rPr>
          <w:rFonts w:eastAsia="Times New Roman"/>
          <w:b/>
          <w:u w:val="single"/>
        </w:rPr>
        <w:t xml:space="preserve">A Bill to </w:t>
      </w:r>
      <w:r w:rsidR="00311E12">
        <w:rPr>
          <w:rFonts w:eastAsia="Times New Roman"/>
          <w:b/>
          <w:u w:val="single"/>
        </w:rPr>
        <w:t xml:space="preserve">Amend </w:t>
      </w:r>
      <w:bookmarkStart w:id="2" w:name="_Hlk34378240"/>
      <w:r w:rsidRPr="00881E70">
        <w:rPr>
          <w:b/>
          <w:u w:val="single"/>
        </w:rPr>
        <w:t xml:space="preserve">Title </w:t>
      </w:r>
      <w:r w:rsidR="0067275B">
        <w:rPr>
          <w:b/>
          <w:u w:val="single"/>
        </w:rPr>
        <w:t>D</w:t>
      </w:r>
      <w:r w:rsidR="00FA1E07">
        <w:rPr>
          <w:b/>
          <w:u w:val="single"/>
        </w:rPr>
        <w:t xml:space="preserve">, </w:t>
      </w:r>
      <w:r w:rsidR="00311E12">
        <w:rPr>
          <w:b/>
          <w:u w:val="single"/>
        </w:rPr>
        <w:t xml:space="preserve">Canons </w:t>
      </w:r>
      <w:r w:rsidR="00EC383C">
        <w:rPr>
          <w:b/>
          <w:u w:val="single"/>
        </w:rPr>
        <w:t xml:space="preserve">I, </w:t>
      </w:r>
      <w:r w:rsidR="00F25388">
        <w:rPr>
          <w:b/>
          <w:u w:val="single"/>
        </w:rPr>
        <w:t>II</w:t>
      </w:r>
      <w:r w:rsidR="00EC383C">
        <w:rPr>
          <w:b/>
          <w:u w:val="single"/>
        </w:rPr>
        <w:t xml:space="preserve">, </w:t>
      </w:r>
      <w:r w:rsidR="00F25388">
        <w:rPr>
          <w:b/>
          <w:u w:val="single"/>
        </w:rPr>
        <w:t>III</w:t>
      </w:r>
      <w:r w:rsidR="00EC383C">
        <w:rPr>
          <w:b/>
          <w:u w:val="single"/>
        </w:rPr>
        <w:t xml:space="preserve"> and </w:t>
      </w:r>
      <w:r w:rsidR="002240F0">
        <w:rPr>
          <w:b/>
          <w:u w:val="single"/>
        </w:rPr>
        <w:t>V</w:t>
      </w:r>
      <w:r w:rsidR="00FF5B91">
        <w:rPr>
          <w:b/>
          <w:u w:val="single"/>
        </w:rPr>
        <w:t>,</w:t>
      </w:r>
      <w:r w:rsidR="00F154FF" w:rsidRPr="00881E70">
        <w:rPr>
          <w:b/>
          <w:u w:val="single"/>
        </w:rPr>
        <w:t xml:space="preserve"> </w:t>
      </w:r>
      <w:r w:rsidRPr="00881E70">
        <w:rPr>
          <w:b/>
          <w:u w:val="single"/>
        </w:rPr>
        <w:t>20</w:t>
      </w:r>
      <w:r w:rsidR="00FF5B91">
        <w:rPr>
          <w:b/>
          <w:u w:val="single"/>
        </w:rPr>
        <w:t>2</w:t>
      </w:r>
      <w:r w:rsidR="002240F0">
        <w:rPr>
          <w:b/>
          <w:u w:val="single"/>
        </w:rPr>
        <w:t>2</w:t>
      </w:r>
      <w:bookmarkEnd w:id="2"/>
    </w:p>
    <w:p w14:paraId="133F2A16" w14:textId="77777777" w:rsidR="00881E70" w:rsidRDefault="00881E70" w:rsidP="002C71A3">
      <w:pPr>
        <w:pStyle w:val="PlainText"/>
        <w:rPr>
          <w:b/>
        </w:rPr>
      </w:pPr>
    </w:p>
    <w:p w14:paraId="63D5909A" w14:textId="39285289" w:rsidR="002C71A3" w:rsidRDefault="002C71A3" w:rsidP="00C20C9E">
      <w:pPr>
        <w:pStyle w:val="PlainText"/>
        <w:jc w:val="both"/>
      </w:pPr>
      <w:r w:rsidRPr="004570ED">
        <w:rPr>
          <w:b/>
        </w:rPr>
        <w:t>Whereas</w:t>
      </w:r>
      <w:r>
        <w:t>, General Synod/Te H</w:t>
      </w:r>
      <w:r w:rsidR="00213BE7">
        <w:t>ī</w:t>
      </w:r>
      <w:r>
        <w:t>nota Wh</w:t>
      </w:r>
      <w:r w:rsidR="00213BE7">
        <w:t>ā</w:t>
      </w:r>
      <w:r w:rsidR="000F101C">
        <w:t xml:space="preserve">nui </w:t>
      </w:r>
      <w:r w:rsidR="008B7E0D">
        <w:t xml:space="preserve">in </w:t>
      </w:r>
      <w:r w:rsidR="0015035A" w:rsidRPr="000E2A78">
        <w:t>20</w:t>
      </w:r>
      <w:r w:rsidR="00A5253D">
        <w:t>2</w:t>
      </w:r>
      <w:r w:rsidR="0015035A" w:rsidRPr="000E2A78">
        <w:t>0</w:t>
      </w:r>
      <w:r w:rsidR="008B7E0D" w:rsidRPr="000E2A78">
        <w:t xml:space="preserve"> </w:t>
      </w:r>
      <w:r w:rsidR="009B7D20" w:rsidRPr="000E2A78">
        <w:t>p</w:t>
      </w:r>
      <w:r w:rsidR="008B7E0D" w:rsidRPr="000E2A78">
        <w:t>assed Statute</w:t>
      </w:r>
      <w:r w:rsidR="0015035A" w:rsidRPr="000E2A78">
        <w:t xml:space="preserve"> </w:t>
      </w:r>
      <w:r w:rsidR="00A5253D">
        <w:t>753</w:t>
      </w:r>
      <w:r w:rsidR="000A2F2A" w:rsidRPr="000E2A78">
        <w:t xml:space="preserve"> </w:t>
      </w:r>
      <w:r w:rsidR="00363B17" w:rsidRPr="000E2A78">
        <w:t xml:space="preserve">repealing </w:t>
      </w:r>
      <w:r w:rsidR="00A5253D">
        <w:t xml:space="preserve">and amending </w:t>
      </w:r>
      <w:r w:rsidR="00EF5912">
        <w:t>parts of</w:t>
      </w:r>
      <w:r w:rsidR="00363B17" w:rsidRPr="000E2A78">
        <w:t xml:space="preserve"> Title D </w:t>
      </w:r>
      <w:r w:rsidR="00CA3624" w:rsidRPr="000E2A78">
        <w:t>‘</w:t>
      </w:r>
      <w:r w:rsidR="00DB15B7" w:rsidRPr="000E2A78">
        <w:t>Of Maintenance of Standards of Ministry For Bishops, Ministers and Office Bearers’</w:t>
      </w:r>
      <w:r w:rsidR="00397F65" w:rsidRPr="000E2A78">
        <w:t xml:space="preserve">, </w:t>
      </w:r>
      <w:r w:rsidR="00CA3624" w:rsidRPr="000E2A78">
        <w:t>and</w:t>
      </w:r>
    </w:p>
    <w:p w14:paraId="1E5CB0A7" w14:textId="77777777" w:rsidR="00C20C9E" w:rsidRDefault="00C20C9E" w:rsidP="00C20C9E">
      <w:pPr>
        <w:pStyle w:val="PlainText"/>
        <w:jc w:val="both"/>
      </w:pPr>
    </w:p>
    <w:p w14:paraId="76F33756" w14:textId="59576E80" w:rsidR="00B745C7" w:rsidRDefault="00C5126C" w:rsidP="005A7711">
      <w:pPr>
        <w:pStyle w:val="PlainText"/>
        <w:jc w:val="both"/>
      </w:pPr>
      <w:r w:rsidRPr="004570ED">
        <w:rPr>
          <w:b/>
        </w:rPr>
        <w:t>Whereas</w:t>
      </w:r>
      <w:r>
        <w:t xml:space="preserve">, </w:t>
      </w:r>
      <w:r w:rsidR="00F629DC">
        <w:t>it is desir</w:t>
      </w:r>
      <w:r w:rsidR="00AB0313">
        <w:t xml:space="preserve">ed </w:t>
      </w:r>
      <w:r w:rsidR="00F629DC">
        <w:t xml:space="preserve">to </w:t>
      </w:r>
      <w:r w:rsidR="00AB0313">
        <w:t>add to and improve the processes provided there,</w:t>
      </w:r>
    </w:p>
    <w:p w14:paraId="49D10143" w14:textId="77777777" w:rsidR="00B745C7" w:rsidRDefault="00B745C7" w:rsidP="005A7711">
      <w:pPr>
        <w:pStyle w:val="PlainText"/>
        <w:jc w:val="both"/>
      </w:pPr>
    </w:p>
    <w:p w14:paraId="60AB7DBD" w14:textId="77777777" w:rsidR="002C71A3" w:rsidRPr="004570ED" w:rsidRDefault="002C71A3" w:rsidP="002C71A3">
      <w:pPr>
        <w:spacing w:after="0" w:line="240" w:lineRule="auto"/>
        <w:rPr>
          <w:rFonts w:eastAsia="Times New Roman"/>
          <w:b/>
        </w:rPr>
      </w:pPr>
      <w:r w:rsidRPr="004570ED">
        <w:rPr>
          <w:rFonts w:eastAsia="Times New Roman"/>
          <w:b/>
        </w:rPr>
        <w:t>The General Synod/te H</w:t>
      </w:r>
      <w:r w:rsidR="00213BE7">
        <w:rPr>
          <w:rFonts w:eastAsia="Times New Roman"/>
          <w:b/>
        </w:rPr>
        <w:t>ī</w:t>
      </w:r>
      <w:r w:rsidRPr="004570ED">
        <w:rPr>
          <w:rFonts w:eastAsia="Times New Roman"/>
          <w:b/>
        </w:rPr>
        <w:t>nota Wh</w:t>
      </w:r>
      <w:r w:rsidR="00213BE7">
        <w:rPr>
          <w:rFonts w:eastAsia="Times New Roman"/>
          <w:b/>
        </w:rPr>
        <w:t>ā</w:t>
      </w:r>
      <w:r w:rsidRPr="004570ED">
        <w:rPr>
          <w:rFonts w:eastAsia="Times New Roman"/>
          <w:b/>
        </w:rPr>
        <w:t>nui enacts as follows:</w:t>
      </w:r>
    </w:p>
    <w:p w14:paraId="2E03A89B" w14:textId="77777777" w:rsidR="002C71A3" w:rsidRPr="004570ED" w:rsidRDefault="002C71A3" w:rsidP="002C71A3">
      <w:pPr>
        <w:spacing w:after="0" w:line="240" w:lineRule="auto"/>
        <w:rPr>
          <w:rFonts w:eastAsia="Times New Roman"/>
        </w:rPr>
      </w:pPr>
    </w:p>
    <w:p w14:paraId="5D682031" w14:textId="03AABABE" w:rsidR="002C71A3" w:rsidRPr="004570ED" w:rsidRDefault="002C71A3" w:rsidP="005B5EB4">
      <w:pPr>
        <w:spacing w:after="0" w:line="240" w:lineRule="auto"/>
        <w:ind w:left="567" w:hanging="567"/>
        <w:rPr>
          <w:rFonts w:eastAsia="Times New Roman"/>
          <w:i/>
        </w:rPr>
      </w:pPr>
      <w:r w:rsidRPr="004570ED">
        <w:rPr>
          <w:rFonts w:eastAsia="Times New Roman"/>
          <w:b/>
        </w:rPr>
        <w:t>1</w:t>
      </w:r>
      <w:r w:rsidR="005A7711">
        <w:rPr>
          <w:rFonts w:eastAsia="Times New Roman"/>
          <w:b/>
        </w:rPr>
        <w:t>.</w:t>
      </w:r>
      <w:r w:rsidRPr="004570ED">
        <w:rPr>
          <w:rFonts w:eastAsia="Times New Roman"/>
          <w:b/>
        </w:rPr>
        <w:t xml:space="preserve"> </w:t>
      </w:r>
      <w:r w:rsidR="005B5EB4">
        <w:rPr>
          <w:rFonts w:eastAsia="Times New Roman"/>
          <w:b/>
        </w:rPr>
        <w:tab/>
        <w:t xml:space="preserve">Title. </w:t>
      </w:r>
      <w:r w:rsidRPr="004570ED">
        <w:rPr>
          <w:rFonts w:eastAsia="Times New Roman"/>
        </w:rPr>
        <w:t xml:space="preserve"> The Title of this Statute is </w:t>
      </w:r>
      <w:r w:rsidR="007A3947" w:rsidRPr="000E2A78">
        <w:rPr>
          <w:bCs/>
          <w:i/>
          <w:iCs/>
        </w:rPr>
        <w:t xml:space="preserve">Title D </w:t>
      </w:r>
      <w:r w:rsidR="005911B4" w:rsidRPr="000E2A78">
        <w:rPr>
          <w:bCs/>
          <w:i/>
          <w:iCs/>
        </w:rPr>
        <w:t>Amendment Statute</w:t>
      </w:r>
      <w:r w:rsidR="00213BE7" w:rsidRPr="000E2A78">
        <w:rPr>
          <w:rFonts w:eastAsia="Times New Roman"/>
          <w:bCs/>
          <w:i/>
          <w:iCs/>
        </w:rPr>
        <w:t>,</w:t>
      </w:r>
      <w:r w:rsidRPr="000E2A78">
        <w:rPr>
          <w:rFonts w:eastAsia="Times New Roman"/>
          <w:bCs/>
          <w:i/>
          <w:iCs/>
        </w:rPr>
        <w:t xml:space="preserve"> 20</w:t>
      </w:r>
      <w:r w:rsidR="00297338" w:rsidRPr="000E2A78">
        <w:rPr>
          <w:rFonts w:eastAsia="Times New Roman"/>
          <w:bCs/>
          <w:i/>
          <w:iCs/>
        </w:rPr>
        <w:t>2</w:t>
      </w:r>
      <w:r w:rsidR="00AB0313">
        <w:rPr>
          <w:rFonts w:eastAsia="Times New Roman"/>
          <w:bCs/>
          <w:i/>
          <w:iCs/>
        </w:rPr>
        <w:t>2</w:t>
      </w:r>
      <w:r w:rsidR="00213BE7" w:rsidRPr="000E2A78">
        <w:rPr>
          <w:rFonts w:eastAsia="Times New Roman"/>
          <w:bCs/>
          <w:i/>
          <w:iCs/>
        </w:rPr>
        <w:t>.</w:t>
      </w:r>
    </w:p>
    <w:p w14:paraId="7EA7E87D" w14:textId="77777777" w:rsidR="002C71A3" w:rsidRPr="004570ED" w:rsidRDefault="002C71A3" w:rsidP="005B5EB4">
      <w:pPr>
        <w:spacing w:after="0" w:line="240" w:lineRule="auto"/>
        <w:ind w:left="567" w:hanging="567"/>
        <w:rPr>
          <w:rFonts w:eastAsia="Times New Roman"/>
        </w:rPr>
      </w:pPr>
    </w:p>
    <w:p w14:paraId="43478080" w14:textId="7AA22239" w:rsidR="007174D6" w:rsidRDefault="002C71A3" w:rsidP="00933CBE">
      <w:pPr>
        <w:spacing w:after="0" w:line="240" w:lineRule="auto"/>
        <w:ind w:left="567" w:hanging="567"/>
      </w:pPr>
      <w:r w:rsidRPr="004570ED">
        <w:rPr>
          <w:rFonts w:eastAsia="Times New Roman"/>
          <w:b/>
        </w:rPr>
        <w:t>2</w:t>
      </w:r>
      <w:r w:rsidR="005A7711">
        <w:rPr>
          <w:rFonts w:eastAsia="Times New Roman"/>
          <w:b/>
        </w:rPr>
        <w:t>.</w:t>
      </w:r>
      <w:r w:rsidRPr="004570ED">
        <w:rPr>
          <w:rFonts w:eastAsia="Times New Roman"/>
          <w:b/>
        </w:rPr>
        <w:t xml:space="preserve"> </w:t>
      </w:r>
      <w:r w:rsidR="005B5EB4">
        <w:rPr>
          <w:rFonts w:eastAsia="Times New Roman"/>
          <w:b/>
        </w:rPr>
        <w:tab/>
      </w:r>
      <w:r w:rsidRPr="004570ED">
        <w:rPr>
          <w:rFonts w:eastAsia="Times New Roman"/>
          <w:b/>
        </w:rPr>
        <w:t>Purpose</w:t>
      </w:r>
      <w:r w:rsidR="00ED1E43">
        <w:rPr>
          <w:rFonts w:eastAsia="Times New Roman"/>
          <w:b/>
        </w:rPr>
        <w:t xml:space="preserve">. </w:t>
      </w:r>
      <w:r w:rsidRPr="004570ED">
        <w:rPr>
          <w:rFonts w:eastAsia="Times New Roman"/>
        </w:rPr>
        <w:t xml:space="preserve"> To</w:t>
      </w:r>
      <w:r w:rsidR="00E778E4">
        <w:rPr>
          <w:rFonts w:eastAsia="Times New Roman"/>
        </w:rPr>
        <w:t xml:space="preserve"> </w:t>
      </w:r>
      <w:r w:rsidR="00AB0313">
        <w:rPr>
          <w:rFonts w:eastAsia="Times New Roman"/>
        </w:rPr>
        <w:t xml:space="preserve">amend </w:t>
      </w:r>
      <w:r w:rsidR="00960B21">
        <w:rPr>
          <w:rFonts w:eastAsia="Times New Roman"/>
        </w:rPr>
        <w:t xml:space="preserve">the existing Title D Canons </w:t>
      </w:r>
      <w:r w:rsidR="00666816">
        <w:rPr>
          <w:rFonts w:eastAsia="Times New Roman"/>
        </w:rPr>
        <w:t>I</w:t>
      </w:r>
      <w:r w:rsidR="00AB0313">
        <w:rPr>
          <w:rFonts w:eastAsia="Times New Roman"/>
        </w:rPr>
        <w:t>,</w:t>
      </w:r>
      <w:r w:rsidR="00960B21">
        <w:rPr>
          <w:rFonts w:eastAsia="Times New Roman"/>
        </w:rPr>
        <w:t xml:space="preserve"> II, </w:t>
      </w:r>
      <w:r w:rsidR="00AB0313">
        <w:rPr>
          <w:rFonts w:eastAsia="Times New Roman"/>
        </w:rPr>
        <w:t>III and V</w:t>
      </w:r>
      <w:r w:rsidR="00960B21">
        <w:rPr>
          <w:rFonts w:eastAsia="Times New Roman"/>
        </w:rPr>
        <w:t>.</w:t>
      </w:r>
    </w:p>
    <w:p w14:paraId="7D447640" w14:textId="77777777" w:rsidR="00933CBE" w:rsidRDefault="00933CBE" w:rsidP="00933CBE">
      <w:pPr>
        <w:spacing w:after="0" w:line="240" w:lineRule="auto"/>
        <w:ind w:left="567" w:hanging="567"/>
        <w:rPr>
          <w:rFonts w:eastAsia="Times New Roman"/>
        </w:rPr>
      </w:pPr>
    </w:p>
    <w:p w14:paraId="291987BE" w14:textId="393D5BB0" w:rsidR="007174D6" w:rsidRDefault="007174D6" w:rsidP="003213EA">
      <w:pPr>
        <w:spacing w:after="0" w:line="240" w:lineRule="auto"/>
        <w:ind w:left="567" w:hanging="567"/>
        <w:jc w:val="both"/>
      </w:pPr>
      <w:r>
        <w:rPr>
          <w:rFonts w:eastAsia="Times New Roman"/>
          <w:b/>
        </w:rPr>
        <w:t>3</w:t>
      </w:r>
      <w:r w:rsidR="005A7711">
        <w:rPr>
          <w:rFonts w:eastAsia="Times New Roman"/>
          <w:b/>
        </w:rPr>
        <w:t>.</w:t>
      </w:r>
      <w:r>
        <w:rPr>
          <w:rFonts w:eastAsia="Times New Roman"/>
          <w:b/>
        </w:rPr>
        <w:t xml:space="preserve"> </w:t>
      </w:r>
      <w:r w:rsidR="003213EA">
        <w:rPr>
          <w:rFonts w:eastAsia="Times New Roman"/>
          <w:b/>
        </w:rPr>
        <w:tab/>
        <w:t>Commencement.</w:t>
      </w:r>
      <w:r>
        <w:rPr>
          <w:rFonts w:eastAsia="Times New Roman"/>
          <w:b/>
        </w:rPr>
        <w:t xml:space="preserve"> </w:t>
      </w:r>
      <w:r>
        <w:rPr>
          <w:rFonts w:eastAsia="Times New Roman"/>
        </w:rPr>
        <w:t xml:space="preserve">This Bill comes into effect at the close of the session of </w:t>
      </w:r>
      <w:bookmarkStart w:id="3" w:name="_Hlk23834805"/>
      <w:r>
        <w:rPr>
          <w:rFonts w:eastAsia="Times New Roman"/>
        </w:rPr>
        <w:t>General Synod/</w:t>
      </w:r>
      <w:r w:rsidR="003213EA">
        <w:rPr>
          <w:rFonts w:eastAsia="Times New Roman"/>
        </w:rPr>
        <w:t>t</w:t>
      </w:r>
      <w:r>
        <w:t xml:space="preserve">e Hīnota Whānui </w:t>
      </w:r>
      <w:bookmarkEnd w:id="3"/>
      <w:r>
        <w:t>at which it is passed.</w:t>
      </w:r>
    </w:p>
    <w:p w14:paraId="01F331A1" w14:textId="69C393ED" w:rsidR="00933CBE" w:rsidRDefault="00933CBE" w:rsidP="003213EA">
      <w:pPr>
        <w:spacing w:after="0" w:line="240" w:lineRule="auto"/>
        <w:ind w:left="567" w:hanging="567"/>
        <w:jc w:val="both"/>
        <w:rPr>
          <w:rFonts w:eastAsia="Times New Roman"/>
        </w:rPr>
      </w:pPr>
    </w:p>
    <w:p w14:paraId="11CB132D" w14:textId="386C464B" w:rsidR="00FA1913" w:rsidRDefault="004E7ECA" w:rsidP="00450DB6">
      <w:pPr>
        <w:spacing w:after="0" w:line="240" w:lineRule="auto"/>
        <w:ind w:left="567" w:hanging="567"/>
      </w:pPr>
      <w:r>
        <w:rPr>
          <w:rFonts w:eastAsia="Times New Roman"/>
          <w:b/>
        </w:rPr>
        <w:t>4</w:t>
      </w:r>
      <w:r w:rsidR="005A7711">
        <w:rPr>
          <w:rFonts w:eastAsia="Times New Roman"/>
          <w:b/>
        </w:rPr>
        <w:t>.</w:t>
      </w:r>
      <w:r>
        <w:rPr>
          <w:rFonts w:eastAsia="Times New Roman"/>
          <w:b/>
        </w:rPr>
        <w:t xml:space="preserve"> </w:t>
      </w:r>
      <w:r w:rsidR="00450DB6">
        <w:rPr>
          <w:rFonts w:eastAsia="Times New Roman"/>
          <w:b/>
        </w:rPr>
        <w:tab/>
      </w:r>
      <w:r w:rsidR="002C71A3" w:rsidRPr="00EE1EFA">
        <w:rPr>
          <w:b/>
          <w:bCs/>
        </w:rPr>
        <w:t xml:space="preserve">Title </w:t>
      </w:r>
      <w:r w:rsidR="00FA75F4" w:rsidRPr="00EE1EFA">
        <w:rPr>
          <w:b/>
          <w:bCs/>
        </w:rPr>
        <w:t>D</w:t>
      </w:r>
      <w:r w:rsidR="007174D6" w:rsidRPr="00EE1EFA">
        <w:rPr>
          <w:b/>
          <w:bCs/>
        </w:rPr>
        <w:t xml:space="preserve"> Canon </w:t>
      </w:r>
      <w:r w:rsidR="00FA75F4" w:rsidRPr="00EE1EFA">
        <w:rPr>
          <w:b/>
          <w:bCs/>
        </w:rPr>
        <w:t>I</w:t>
      </w:r>
      <w:r w:rsidR="00FA75F4">
        <w:t xml:space="preserve"> </w:t>
      </w:r>
      <w:r w:rsidR="00FA1913">
        <w:t>is amended by:</w:t>
      </w:r>
    </w:p>
    <w:p w14:paraId="66CBE4B3" w14:textId="60A4D11C" w:rsidR="00FA1913" w:rsidRDefault="00390436" w:rsidP="00450DB6">
      <w:pPr>
        <w:spacing w:after="0" w:line="240" w:lineRule="auto"/>
        <w:ind w:left="567" w:hanging="567"/>
      </w:pPr>
      <w:r>
        <w:tab/>
      </w:r>
    </w:p>
    <w:p w14:paraId="2DF6FB09" w14:textId="55E625F1" w:rsidR="00390436" w:rsidRDefault="000F7F0E" w:rsidP="0041270D">
      <w:pPr>
        <w:spacing w:after="0" w:line="240" w:lineRule="auto"/>
        <w:ind w:firstLine="360"/>
      </w:pPr>
      <w:r>
        <w:t xml:space="preserve">4.1. </w:t>
      </w:r>
      <w:r w:rsidR="00390436">
        <w:t xml:space="preserve">In “Interpretations’’ </w:t>
      </w:r>
      <w:r w:rsidR="0041270D">
        <w:t>replacing the current definition of “Misconduct’’ with the following words –</w:t>
      </w:r>
    </w:p>
    <w:p w14:paraId="30D85048" w14:textId="77777777" w:rsidR="0041270D" w:rsidRDefault="0041270D" w:rsidP="0041270D">
      <w:pPr>
        <w:spacing w:after="0" w:line="240" w:lineRule="auto"/>
        <w:ind w:firstLine="360"/>
      </w:pPr>
    </w:p>
    <w:p w14:paraId="081548E4" w14:textId="45F6D384" w:rsidR="0041270D" w:rsidRDefault="0041270D" w:rsidP="0041270D">
      <w:pPr>
        <w:ind w:firstLine="360"/>
        <w:rPr>
          <w:rFonts w:cs="Arial Mäori"/>
        </w:rPr>
      </w:pPr>
      <w:r w:rsidRPr="00396514">
        <w:rPr>
          <w:rFonts w:cs="Arial Mäori"/>
          <w:b/>
          <w:bCs/>
        </w:rPr>
        <w:t>“Misconduct”</w:t>
      </w:r>
      <w:r w:rsidRPr="00396514">
        <w:rPr>
          <w:rFonts w:cs="Arial Mäori"/>
        </w:rPr>
        <w:t xml:space="preserve"> means</w:t>
      </w:r>
      <w:r>
        <w:rPr>
          <w:rFonts w:cs="Arial Mäori"/>
        </w:rPr>
        <w:t>:</w:t>
      </w:r>
    </w:p>
    <w:p w14:paraId="1AFE7183" w14:textId="77777777" w:rsidR="00681CE2" w:rsidRDefault="00681CE2" w:rsidP="00681CE2">
      <w:pPr>
        <w:pStyle w:val="ListParagraph"/>
        <w:numPr>
          <w:ilvl w:val="0"/>
          <w:numId w:val="12"/>
        </w:numPr>
        <w:spacing w:after="120" w:line="240" w:lineRule="auto"/>
        <w:rPr>
          <w:rFonts w:eastAsia="Times New Roman"/>
          <w:lang w:val="en-AU"/>
        </w:rPr>
      </w:pPr>
      <w:r>
        <w:rPr>
          <w:rFonts w:eastAsia="Times New Roman"/>
          <w:lang w:val="en-AU"/>
        </w:rPr>
        <w:t xml:space="preserve">any intentional, significant or continuing departure from the Standards of Ministry set out in Canon I; </w:t>
      </w:r>
    </w:p>
    <w:p w14:paraId="2E557878" w14:textId="1B090249" w:rsidR="00681CE2" w:rsidRDefault="00681CE2" w:rsidP="00681CE2">
      <w:pPr>
        <w:pStyle w:val="ListParagraph"/>
        <w:numPr>
          <w:ilvl w:val="0"/>
          <w:numId w:val="12"/>
        </w:numPr>
        <w:spacing w:after="120" w:line="240" w:lineRule="auto"/>
        <w:rPr>
          <w:rFonts w:eastAsia="Times New Roman"/>
          <w:lang w:val="en-AU"/>
        </w:rPr>
      </w:pPr>
      <w:r>
        <w:rPr>
          <w:rFonts w:eastAsia="Times New Roman"/>
          <w:lang w:val="en-AU"/>
        </w:rPr>
        <w:t>physical abuse which means any intentional or reckless act, use of force or threat of us</w:t>
      </w:r>
      <w:r w:rsidR="004354C2">
        <w:rPr>
          <w:rFonts w:eastAsia="Times New Roman"/>
          <w:lang w:val="en-AU"/>
        </w:rPr>
        <w:t>e</w:t>
      </w:r>
      <w:r>
        <w:rPr>
          <w:rFonts w:eastAsia="Times New Roman"/>
          <w:lang w:val="en-AU"/>
        </w:rPr>
        <w:t xml:space="preserve"> of force causing injury to another person;</w:t>
      </w:r>
    </w:p>
    <w:p w14:paraId="1FFB712E" w14:textId="60BB9E50" w:rsidR="00681CE2" w:rsidRDefault="00681CE2" w:rsidP="00681CE2">
      <w:pPr>
        <w:pStyle w:val="ListParagraph"/>
        <w:numPr>
          <w:ilvl w:val="0"/>
          <w:numId w:val="12"/>
        </w:numPr>
        <w:spacing w:after="120" w:line="240" w:lineRule="auto"/>
        <w:rPr>
          <w:rFonts w:eastAsia="Times New Roman"/>
          <w:lang w:val="en-AU"/>
        </w:rPr>
      </w:pPr>
      <w:r>
        <w:rPr>
          <w:rFonts w:eastAsia="Times New Roman"/>
          <w:lang w:val="en-AU"/>
        </w:rPr>
        <w:t xml:space="preserve">sexual abuse which means sexual assault, sexual exploitation by the exploitation of a power imbalance or sexual harassment and in relation to a child includes the use of a child by another person for his or her own sexual stimulation or gratification </w:t>
      </w:r>
      <w:r w:rsidR="006A677B">
        <w:rPr>
          <w:rFonts w:eastAsia="Times New Roman"/>
          <w:lang w:val="en-AU"/>
        </w:rPr>
        <w:t>or</w:t>
      </w:r>
      <w:r>
        <w:rPr>
          <w:rFonts w:eastAsia="Times New Roman"/>
          <w:lang w:val="en-AU"/>
        </w:rPr>
        <w:t xml:space="preserve"> the possession of child pornography;</w:t>
      </w:r>
    </w:p>
    <w:p w14:paraId="0C31C689" w14:textId="5162075A" w:rsidR="00681CE2" w:rsidRDefault="00681CE2" w:rsidP="00681CE2">
      <w:pPr>
        <w:pStyle w:val="ListParagraph"/>
        <w:numPr>
          <w:ilvl w:val="0"/>
          <w:numId w:val="12"/>
        </w:numPr>
        <w:spacing w:after="120" w:line="240" w:lineRule="auto"/>
        <w:rPr>
          <w:rFonts w:eastAsia="Times New Roman"/>
          <w:lang w:val="en-AU"/>
        </w:rPr>
      </w:pPr>
      <w:r>
        <w:rPr>
          <w:rFonts w:eastAsia="Times New Roman"/>
          <w:lang w:val="en-AU"/>
        </w:rPr>
        <w:t>spiritual abuse which means the misuse of authority given by this Church to mistreat individuals by reference to God, faith or religion which misuse has caused, or is likely to cause, significant physical or mental harm including self-harm provided that no decision or action by a Minister or Office Bearer in the discharge of their duties and responsibilities, if made reasonably and in good faith, constitute</w:t>
      </w:r>
      <w:r w:rsidR="006720E3">
        <w:rPr>
          <w:rFonts w:eastAsia="Times New Roman"/>
          <w:lang w:val="en-AU"/>
        </w:rPr>
        <w:t>s</w:t>
      </w:r>
      <w:r>
        <w:rPr>
          <w:rFonts w:eastAsia="Times New Roman"/>
          <w:lang w:val="en-AU"/>
        </w:rPr>
        <w:t xml:space="preserve"> spiritual abuse;</w:t>
      </w:r>
    </w:p>
    <w:p w14:paraId="2D6BB3E3" w14:textId="77777777" w:rsidR="0041270D" w:rsidRDefault="0041270D" w:rsidP="00390436">
      <w:pPr>
        <w:spacing w:after="0" w:line="240" w:lineRule="auto"/>
        <w:ind w:left="567"/>
      </w:pPr>
    </w:p>
    <w:p w14:paraId="271B82C1" w14:textId="6CB5E920" w:rsidR="00850193" w:rsidRDefault="000F7F0E" w:rsidP="000F7F0E">
      <w:pPr>
        <w:spacing w:after="0" w:line="240" w:lineRule="auto"/>
        <w:ind w:left="927" w:hanging="567"/>
      </w:pPr>
      <w:r>
        <w:t>4.2</w:t>
      </w:r>
      <w:r w:rsidR="00FF6A8A">
        <w:t xml:space="preserve">. </w:t>
      </w:r>
      <w:r w:rsidR="00224E16">
        <w:t xml:space="preserve">Inserting a new </w:t>
      </w:r>
      <w:r w:rsidR="005E1909">
        <w:t>Clause</w:t>
      </w:r>
      <w:r w:rsidR="00224E16">
        <w:t xml:space="preserve"> </w:t>
      </w:r>
      <w:r w:rsidR="005E1909">
        <w:t xml:space="preserve">7 </w:t>
      </w:r>
      <w:r w:rsidR="00047DA2">
        <w:t xml:space="preserve">“Maintenance </w:t>
      </w:r>
      <w:r w:rsidR="00850193">
        <w:t>of Standards</w:t>
      </w:r>
      <w:r w:rsidR="00047DA2">
        <w:t>’’</w:t>
      </w:r>
      <w:r w:rsidR="009B6254">
        <w:t xml:space="preserve"> </w:t>
      </w:r>
      <w:r w:rsidR="005E1909">
        <w:t>as follows, and consequentially renumbering</w:t>
      </w:r>
    </w:p>
    <w:p w14:paraId="4995680B" w14:textId="51CFAC8D" w:rsidR="00550F51" w:rsidRDefault="005E1909" w:rsidP="000F7F0E">
      <w:pPr>
        <w:spacing w:after="0" w:line="240" w:lineRule="auto"/>
        <w:ind w:left="927" w:hanging="567"/>
      </w:pPr>
      <w:r>
        <w:t>the following clauses –</w:t>
      </w:r>
    </w:p>
    <w:p w14:paraId="3DA1347C" w14:textId="77777777" w:rsidR="00850193" w:rsidRDefault="00850193" w:rsidP="000F7F0E">
      <w:pPr>
        <w:spacing w:after="0" w:line="240" w:lineRule="auto"/>
        <w:ind w:left="927" w:hanging="567"/>
      </w:pPr>
    </w:p>
    <w:p w14:paraId="56915A2C" w14:textId="1EFE2A96" w:rsidR="005E1909" w:rsidRDefault="005E1909" w:rsidP="001925B3">
      <w:pPr>
        <w:spacing w:after="100"/>
        <w:ind w:left="360" w:right="176"/>
        <w:jc w:val="both"/>
        <w:rPr>
          <w:rFonts w:cs="Arial Mäori"/>
        </w:rPr>
      </w:pPr>
      <w:r>
        <w:rPr>
          <w:rFonts w:cs="Arial Mäori"/>
        </w:rPr>
        <w:t>Ministers and Office Bearers have an obligation to assist in the upholding of ministry standards in this Church.  If any Minister o</w:t>
      </w:r>
      <w:r w:rsidR="0017360A">
        <w:rPr>
          <w:rFonts w:cs="Arial Mäori"/>
        </w:rPr>
        <w:t>r</w:t>
      </w:r>
      <w:r>
        <w:rPr>
          <w:rFonts w:cs="Arial Mäori"/>
        </w:rPr>
        <w:t xml:space="preserve"> Office Bearer has reasonable grounds to believe that a person has suffered harm or is at risk of harm as a result of misconduct by another Minister or Office Bearer, and has no reason to believe the Registrar is aware of those facts, then the Minister o</w:t>
      </w:r>
      <w:r w:rsidR="00D50CFD">
        <w:rPr>
          <w:rFonts w:cs="Arial Mäori"/>
        </w:rPr>
        <w:t>r</w:t>
      </w:r>
      <w:r>
        <w:rPr>
          <w:rFonts w:cs="Arial Mäori"/>
        </w:rPr>
        <w:t xml:space="preserve"> Office Bearer must report the matter to the Registrar as soon as possible.  </w:t>
      </w:r>
    </w:p>
    <w:p w14:paraId="50643B04" w14:textId="78EC5806" w:rsidR="005E1909" w:rsidRDefault="005E1909" w:rsidP="000F7F0E">
      <w:pPr>
        <w:spacing w:after="0" w:line="240" w:lineRule="auto"/>
        <w:ind w:left="927" w:hanging="567"/>
      </w:pPr>
    </w:p>
    <w:p w14:paraId="1DF9D59E" w14:textId="7097CAF5" w:rsidR="001925B3" w:rsidRDefault="00047DA2" w:rsidP="000F7F0E">
      <w:pPr>
        <w:spacing w:after="0" w:line="240" w:lineRule="auto"/>
        <w:ind w:left="927" w:hanging="567"/>
      </w:pPr>
      <w:r>
        <w:t xml:space="preserve">4.3. </w:t>
      </w:r>
      <w:r w:rsidR="00A36144">
        <w:t>replacing</w:t>
      </w:r>
      <w:r w:rsidR="00C50DF6">
        <w:t xml:space="preserve"> </w:t>
      </w:r>
      <w:r w:rsidR="00A36144">
        <w:t>clause</w:t>
      </w:r>
      <w:r w:rsidR="00C50DF6">
        <w:t xml:space="preserve"> </w:t>
      </w:r>
      <w:r w:rsidR="00235862">
        <w:t>26</w:t>
      </w:r>
      <w:r w:rsidR="00A36144">
        <w:t xml:space="preserve"> </w:t>
      </w:r>
      <w:r w:rsidR="000577DE">
        <w:t>entitled</w:t>
      </w:r>
      <w:r w:rsidR="00A36144">
        <w:t xml:space="preserve"> Sexual Abuse</w:t>
      </w:r>
      <w:r w:rsidR="00235862">
        <w:t>, now number</w:t>
      </w:r>
      <w:r w:rsidR="000577DE">
        <w:t xml:space="preserve">ed </w:t>
      </w:r>
      <w:r w:rsidR="00EC1C62">
        <w:t xml:space="preserve">clause </w:t>
      </w:r>
      <w:r w:rsidR="00235862">
        <w:t>27</w:t>
      </w:r>
      <w:r w:rsidR="00EC1C62">
        <w:t>,</w:t>
      </w:r>
      <w:r w:rsidR="00235862">
        <w:t xml:space="preserve"> with </w:t>
      </w:r>
      <w:r w:rsidR="000577DE">
        <w:t>the following</w:t>
      </w:r>
      <w:r w:rsidR="00235862">
        <w:t xml:space="preserve"> words –</w:t>
      </w:r>
    </w:p>
    <w:p w14:paraId="08D0C91F" w14:textId="5DA8A4EF" w:rsidR="00235862" w:rsidRDefault="00235862" w:rsidP="000F7F0E">
      <w:pPr>
        <w:spacing w:after="0" w:line="240" w:lineRule="auto"/>
        <w:ind w:left="927" w:hanging="567"/>
      </w:pPr>
    </w:p>
    <w:p w14:paraId="29CC6015" w14:textId="2CFD0545" w:rsidR="000577DE" w:rsidRDefault="000577DE" w:rsidP="000F7F0E">
      <w:pPr>
        <w:spacing w:after="0" w:line="240" w:lineRule="auto"/>
        <w:ind w:left="927" w:hanging="567"/>
      </w:pPr>
      <w:r>
        <w:t>SEXUAL MISCONDUCT</w:t>
      </w:r>
    </w:p>
    <w:p w14:paraId="30523B29" w14:textId="77777777" w:rsidR="000577DE" w:rsidRDefault="00A36144" w:rsidP="000F7F0E">
      <w:pPr>
        <w:spacing w:after="0" w:line="240" w:lineRule="auto"/>
        <w:ind w:left="927" w:hanging="567"/>
        <w:rPr>
          <w:rFonts w:cs="Arial Mäori"/>
        </w:rPr>
      </w:pPr>
      <w:r w:rsidRPr="00250DEB">
        <w:rPr>
          <w:rFonts w:cs="Arial Mäori"/>
        </w:rPr>
        <w:t>The sexual abuse</w:t>
      </w:r>
      <w:r>
        <w:rPr>
          <w:rFonts w:cs="Arial Mäori"/>
        </w:rPr>
        <w:t>, sexual exploitation or sexual harassment</w:t>
      </w:r>
      <w:r w:rsidRPr="00250DEB">
        <w:rPr>
          <w:rFonts w:cs="Arial Mäori"/>
        </w:rPr>
        <w:t xml:space="preserve"> of any person, especially children, is an utter </w:t>
      </w:r>
    </w:p>
    <w:p w14:paraId="380E790D" w14:textId="517BB382" w:rsidR="009133F3" w:rsidRDefault="00A36144" w:rsidP="000F7F0E">
      <w:pPr>
        <w:spacing w:after="0" w:line="240" w:lineRule="auto"/>
        <w:ind w:left="927" w:hanging="567"/>
        <w:rPr>
          <w:rFonts w:cs="Arial Mäori"/>
        </w:rPr>
      </w:pPr>
      <w:r w:rsidRPr="00250DEB">
        <w:rPr>
          <w:rFonts w:cs="Arial Mäori"/>
        </w:rPr>
        <w:t xml:space="preserve">disregard of humanity and a complete repudiation of the teaching of Christ and is also </w:t>
      </w:r>
      <w:r w:rsidR="009133F3">
        <w:rPr>
          <w:rFonts w:cs="Arial Mäori"/>
        </w:rPr>
        <w:t xml:space="preserve">a </w:t>
      </w:r>
      <w:r w:rsidR="009133F3" w:rsidRPr="00250DEB">
        <w:rPr>
          <w:rFonts w:cs="Arial Mäori"/>
        </w:rPr>
        <w:t>significant</w:t>
      </w:r>
      <w:r w:rsidR="009133F3">
        <w:rPr>
          <w:rFonts w:cs="Arial Mäori"/>
        </w:rPr>
        <w:t xml:space="preserve"> </w:t>
      </w:r>
    </w:p>
    <w:p w14:paraId="2E419070" w14:textId="247BAFA8" w:rsidR="00047DA2" w:rsidRDefault="00A36144" w:rsidP="000F7F0E">
      <w:pPr>
        <w:spacing w:after="0" w:line="240" w:lineRule="auto"/>
        <w:ind w:left="927" w:hanging="567"/>
      </w:pPr>
      <w:r w:rsidRPr="00250DEB">
        <w:rPr>
          <w:rFonts w:cs="Arial Mäori"/>
        </w:rPr>
        <w:t>breach of standards.</w:t>
      </w:r>
    </w:p>
    <w:p w14:paraId="02EEDFE7" w14:textId="642B5145" w:rsidR="00047DA2" w:rsidRDefault="00047DA2" w:rsidP="000F7F0E">
      <w:pPr>
        <w:spacing w:after="0" w:line="240" w:lineRule="auto"/>
        <w:ind w:left="927" w:hanging="567"/>
      </w:pPr>
    </w:p>
    <w:p w14:paraId="6CD99D9A" w14:textId="77777777" w:rsidR="00F92505" w:rsidRDefault="00F92505" w:rsidP="000F7F0E">
      <w:pPr>
        <w:spacing w:after="0" w:line="240" w:lineRule="auto"/>
        <w:ind w:left="927" w:hanging="567"/>
      </w:pPr>
    </w:p>
    <w:p w14:paraId="0C464F66" w14:textId="23D3C7D4" w:rsidR="00E805E6" w:rsidRDefault="00667695" w:rsidP="00E805E6">
      <w:pPr>
        <w:spacing w:after="0" w:line="240" w:lineRule="auto"/>
        <w:ind w:left="927" w:hanging="567"/>
      </w:pPr>
      <w:r>
        <w:t>And inserting a</w:t>
      </w:r>
      <w:r w:rsidR="00F92505">
        <w:t xml:space="preserve"> </w:t>
      </w:r>
      <w:r>
        <w:t>new clause</w:t>
      </w:r>
      <w:r w:rsidR="00F92505">
        <w:t>,</w:t>
      </w:r>
      <w:r>
        <w:t xml:space="preserve"> now numbered 28</w:t>
      </w:r>
      <w:r w:rsidR="00F92505">
        <w:t>,</w:t>
      </w:r>
      <w:r>
        <w:t xml:space="preserve"> as follows</w:t>
      </w:r>
      <w:r w:rsidR="00E805E6">
        <w:t>,</w:t>
      </w:r>
      <w:r>
        <w:t xml:space="preserve"> </w:t>
      </w:r>
      <w:r w:rsidR="00E805E6">
        <w:t>and consequentially renumbering</w:t>
      </w:r>
    </w:p>
    <w:p w14:paraId="0060AD5D" w14:textId="77777777" w:rsidR="00E805E6" w:rsidRDefault="00E805E6" w:rsidP="00E805E6">
      <w:pPr>
        <w:spacing w:after="0" w:line="240" w:lineRule="auto"/>
        <w:ind w:left="927" w:hanging="567"/>
      </w:pPr>
      <w:r>
        <w:t>the following clauses –</w:t>
      </w:r>
    </w:p>
    <w:p w14:paraId="3F92E748" w14:textId="1B0F59ED" w:rsidR="00F92505" w:rsidRDefault="00F92505" w:rsidP="00E805E6">
      <w:pPr>
        <w:spacing w:after="0" w:line="240" w:lineRule="auto"/>
        <w:ind w:left="927" w:hanging="567"/>
      </w:pPr>
    </w:p>
    <w:p w14:paraId="587DF8E9" w14:textId="72D71022" w:rsidR="00F92505" w:rsidRDefault="00F92505" w:rsidP="00F92505">
      <w:pPr>
        <w:ind w:right="176" w:firstLine="360"/>
        <w:jc w:val="both"/>
      </w:pPr>
      <w:r>
        <w:t>ABUSE GENERALLY</w:t>
      </w:r>
    </w:p>
    <w:p w14:paraId="710EF441" w14:textId="44E81E66" w:rsidR="00667695" w:rsidRPr="00F773DA" w:rsidRDefault="00F92505" w:rsidP="00CA7D05">
      <w:pPr>
        <w:ind w:left="360" w:right="176"/>
        <w:jc w:val="both"/>
        <w:rPr>
          <w:strike/>
        </w:rPr>
      </w:pPr>
      <w:r>
        <w:t xml:space="preserve">Abuse of any form, including physical abuse and spiritual abuse, is incompatible with the </w:t>
      </w:r>
      <w:r w:rsidR="00D50CFD">
        <w:t>G</w:t>
      </w:r>
      <w:r>
        <w:t xml:space="preserve">ospel.  </w:t>
      </w:r>
    </w:p>
    <w:p w14:paraId="4727DC5A" w14:textId="77777777" w:rsidR="001925B3" w:rsidRDefault="001925B3" w:rsidP="000F7F0E">
      <w:pPr>
        <w:spacing w:after="0" w:line="240" w:lineRule="auto"/>
        <w:ind w:left="927" w:hanging="567"/>
      </w:pPr>
    </w:p>
    <w:p w14:paraId="42E7939E" w14:textId="36FC0003" w:rsidR="00945FBD" w:rsidRDefault="00550F51" w:rsidP="00450DB6">
      <w:pPr>
        <w:spacing w:after="0" w:line="240" w:lineRule="auto"/>
        <w:ind w:left="567" w:hanging="567"/>
      </w:pPr>
      <w:r w:rsidRPr="00D90B0C">
        <w:rPr>
          <w:b/>
          <w:bCs/>
        </w:rPr>
        <w:t>5</w:t>
      </w:r>
      <w:r>
        <w:t>.</w:t>
      </w:r>
      <w:r>
        <w:tab/>
      </w:r>
      <w:r w:rsidRPr="00EE1EFA">
        <w:rPr>
          <w:b/>
          <w:bCs/>
        </w:rPr>
        <w:t xml:space="preserve">Title D Canon </w:t>
      </w:r>
      <w:r w:rsidR="00945FBD" w:rsidRPr="00EE1EFA">
        <w:rPr>
          <w:b/>
          <w:bCs/>
        </w:rPr>
        <w:t>I</w:t>
      </w:r>
      <w:r w:rsidR="00C440FF" w:rsidRPr="00EE1EFA">
        <w:rPr>
          <w:b/>
          <w:bCs/>
        </w:rPr>
        <w:t>I</w:t>
      </w:r>
      <w:r w:rsidR="00264174">
        <w:t xml:space="preserve"> </w:t>
      </w:r>
      <w:r w:rsidR="00945FBD">
        <w:t xml:space="preserve">is </w:t>
      </w:r>
      <w:r w:rsidR="00264174">
        <w:t>amended by:</w:t>
      </w:r>
    </w:p>
    <w:p w14:paraId="7C9932A0" w14:textId="6F1749DC" w:rsidR="00264174" w:rsidRDefault="00264174" w:rsidP="00450DB6">
      <w:pPr>
        <w:spacing w:after="0" w:line="240" w:lineRule="auto"/>
        <w:ind w:left="567" w:hanging="567"/>
      </w:pPr>
    </w:p>
    <w:p w14:paraId="6B797D92" w14:textId="2AAF416B" w:rsidR="00264174" w:rsidRPr="0065072A" w:rsidRDefault="00A404F0" w:rsidP="00450DB6">
      <w:pPr>
        <w:spacing w:after="0" w:line="240" w:lineRule="auto"/>
        <w:ind w:left="567" w:hanging="567"/>
        <w:rPr>
          <w:rFonts w:asciiTheme="minorHAnsi" w:hAnsiTheme="minorHAnsi" w:cstheme="minorHAnsi"/>
        </w:rPr>
      </w:pPr>
      <w:r>
        <w:tab/>
        <w:t>5.</w:t>
      </w:r>
      <w:r w:rsidRPr="0065072A">
        <w:rPr>
          <w:rFonts w:asciiTheme="minorHAnsi" w:hAnsiTheme="minorHAnsi" w:cstheme="minorHAnsi"/>
        </w:rPr>
        <w:t xml:space="preserve">1 </w:t>
      </w:r>
      <w:r w:rsidR="00075AD8" w:rsidRPr="0065072A">
        <w:rPr>
          <w:rFonts w:asciiTheme="minorHAnsi" w:hAnsiTheme="minorHAnsi" w:cstheme="minorHAnsi"/>
        </w:rPr>
        <w:t>Replacing clause 1 with the following words, and consequentially renumbering the following clauses -</w:t>
      </w:r>
    </w:p>
    <w:p w14:paraId="31047A32" w14:textId="77777777" w:rsidR="00264174" w:rsidRPr="0065072A" w:rsidRDefault="00264174" w:rsidP="00450DB6">
      <w:pPr>
        <w:spacing w:after="0" w:line="240" w:lineRule="auto"/>
        <w:ind w:left="567" w:hanging="567"/>
        <w:rPr>
          <w:rFonts w:asciiTheme="minorHAnsi" w:hAnsiTheme="minorHAnsi" w:cstheme="minorHAnsi"/>
        </w:rPr>
      </w:pPr>
    </w:p>
    <w:p w14:paraId="4CBC384D" w14:textId="2D1897C1" w:rsidR="006D23C0" w:rsidRPr="0065072A" w:rsidRDefault="006D23C0" w:rsidP="00646C6D">
      <w:pPr>
        <w:pStyle w:val="ListParagraph"/>
        <w:numPr>
          <w:ilvl w:val="0"/>
          <w:numId w:val="6"/>
        </w:numPr>
        <w:jc w:val="both"/>
        <w:rPr>
          <w:rFonts w:asciiTheme="minorHAnsi" w:hAnsiTheme="minorHAnsi" w:cstheme="minorHAnsi"/>
          <w:lang w:eastAsia="en-GB"/>
        </w:rPr>
      </w:pPr>
      <w:bookmarkStart w:id="4" w:name="_Ref4344860"/>
      <w:r w:rsidRPr="0065072A">
        <w:rPr>
          <w:rFonts w:asciiTheme="minorHAnsi" w:hAnsiTheme="minorHAnsi" w:cstheme="minorHAnsi"/>
          <w:lang w:eastAsia="en-GB"/>
        </w:rPr>
        <w:t xml:space="preserve">There will be a body, called the Ministry Standards Commission, consisting of not more than </w:t>
      </w:r>
      <w:r w:rsidR="004B0099">
        <w:rPr>
          <w:rFonts w:asciiTheme="minorHAnsi" w:hAnsiTheme="minorHAnsi" w:cstheme="minorHAnsi"/>
          <w:lang w:eastAsia="en-GB"/>
        </w:rPr>
        <w:t>seven</w:t>
      </w:r>
      <w:r w:rsidRPr="0065072A">
        <w:rPr>
          <w:rFonts w:asciiTheme="minorHAnsi" w:hAnsiTheme="minorHAnsi" w:cstheme="minorHAnsi"/>
          <w:lang w:eastAsia="en-GB"/>
        </w:rPr>
        <w:t xml:space="preserve"> people appointed in accordance with clause 2. </w:t>
      </w:r>
    </w:p>
    <w:p w14:paraId="61B9BFCB" w14:textId="77777777" w:rsidR="009621F7" w:rsidRPr="0065072A" w:rsidRDefault="009621F7" w:rsidP="009621F7">
      <w:pPr>
        <w:pStyle w:val="ListParagraph"/>
        <w:ind w:left="1080"/>
        <w:jc w:val="both"/>
        <w:rPr>
          <w:rFonts w:asciiTheme="minorHAnsi" w:hAnsiTheme="minorHAnsi" w:cstheme="minorHAnsi"/>
          <w:lang w:eastAsia="en-GB"/>
        </w:rPr>
      </w:pPr>
    </w:p>
    <w:p w14:paraId="222F8A55" w14:textId="4E581429" w:rsidR="00D52F77" w:rsidRPr="0084215E" w:rsidRDefault="006D23C0" w:rsidP="0084215E">
      <w:pPr>
        <w:pStyle w:val="ListParagraph"/>
        <w:numPr>
          <w:ilvl w:val="0"/>
          <w:numId w:val="6"/>
        </w:numPr>
        <w:spacing w:after="0" w:line="240" w:lineRule="auto"/>
        <w:jc w:val="both"/>
        <w:rPr>
          <w:rFonts w:asciiTheme="minorHAnsi" w:hAnsiTheme="minorHAnsi" w:cstheme="minorHAnsi"/>
        </w:rPr>
      </w:pPr>
      <w:r w:rsidRPr="0084215E">
        <w:rPr>
          <w:rFonts w:asciiTheme="minorHAnsi" w:hAnsiTheme="minorHAnsi" w:cstheme="minorHAnsi"/>
          <w:lang w:eastAsia="en-GB"/>
        </w:rPr>
        <w:t xml:space="preserve">The members of the Ministry Standards Commission are to be appointed </w:t>
      </w:r>
      <w:r w:rsidR="00D03A7E" w:rsidRPr="0084215E">
        <w:rPr>
          <w:rFonts w:asciiTheme="minorHAnsi" w:hAnsiTheme="minorHAnsi" w:cstheme="minorHAnsi"/>
          <w:lang w:eastAsia="en-GB"/>
        </w:rPr>
        <w:t>by the General Synod Standing Committee, for a term of three years with the ability to be reappointed,</w:t>
      </w:r>
      <w:r w:rsidRPr="0084215E">
        <w:rPr>
          <w:rFonts w:asciiTheme="minorHAnsi" w:hAnsiTheme="minorHAnsi" w:cstheme="minorHAnsi"/>
          <w:lang w:eastAsia="en-GB"/>
        </w:rPr>
        <w:t xml:space="preserve"> including:</w:t>
      </w:r>
      <w:bookmarkEnd w:id="4"/>
    </w:p>
    <w:p w14:paraId="53EC4498" w14:textId="085234A7" w:rsidR="001A0F5D" w:rsidRPr="00CA7D05" w:rsidRDefault="001A0F5D" w:rsidP="00E32FF7">
      <w:pPr>
        <w:pStyle w:val="ListParagraph"/>
        <w:numPr>
          <w:ilvl w:val="0"/>
          <w:numId w:val="8"/>
        </w:numPr>
        <w:rPr>
          <w:rFonts w:asciiTheme="minorHAnsi" w:hAnsiTheme="minorHAnsi" w:cstheme="minorHAnsi"/>
          <w:lang w:eastAsia="en-GB"/>
        </w:rPr>
      </w:pPr>
      <w:r w:rsidRPr="0065072A">
        <w:rPr>
          <w:rFonts w:asciiTheme="minorHAnsi" w:hAnsiTheme="minorHAnsi" w:cstheme="minorHAnsi"/>
          <w:lang w:eastAsia="en-GB"/>
        </w:rPr>
        <w:t xml:space="preserve">at least one </w:t>
      </w:r>
      <w:r w:rsidRPr="00CA7D05">
        <w:rPr>
          <w:rFonts w:asciiTheme="minorHAnsi" w:hAnsiTheme="minorHAnsi" w:cstheme="minorHAnsi"/>
          <w:lang w:eastAsia="en-GB"/>
        </w:rPr>
        <w:t>person from each Tikanga; and</w:t>
      </w:r>
    </w:p>
    <w:p w14:paraId="75EFB726" w14:textId="0F0C5AFF" w:rsidR="00E32FF7" w:rsidRDefault="00E32FF7" w:rsidP="00E32FF7">
      <w:pPr>
        <w:pStyle w:val="ListParagraph"/>
        <w:numPr>
          <w:ilvl w:val="0"/>
          <w:numId w:val="8"/>
        </w:numPr>
        <w:rPr>
          <w:rFonts w:asciiTheme="minorHAnsi" w:hAnsiTheme="minorHAnsi" w:cstheme="minorHAnsi"/>
        </w:rPr>
      </w:pPr>
      <w:r w:rsidRPr="00CA7D05">
        <w:rPr>
          <w:rFonts w:asciiTheme="minorHAnsi" w:hAnsiTheme="minorHAnsi" w:cstheme="minorHAnsi"/>
          <w:lang w:eastAsia="en-GB"/>
        </w:rPr>
        <w:t>three persons who are members of this Church who have been enrolled as a barrister or solicitor of the High Court of New Zealand of not less than seven years standing or who holds similar qualifications and experience in any of the legal jurisdictions in the Diocese of Polynesia</w:t>
      </w:r>
      <w:r w:rsidR="00075813" w:rsidRPr="00CA7D05">
        <w:rPr>
          <w:rFonts w:asciiTheme="minorHAnsi" w:hAnsiTheme="minorHAnsi" w:cstheme="minorHAnsi"/>
          <w:lang w:eastAsia="en-GB"/>
        </w:rPr>
        <w:t>.</w:t>
      </w:r>
    </w:p>
    <w:p w14:paraId="680B991D" w14:textId="57327A0B" w:rsidR="00DF7019" w:rsidRPr="00CA7D05" w:rsidRDefault="00407D6A" w:rsidP="00E32FF7">
      <w:pPr>
        <w:pStyle w:val="ListParagraph"/>
        <w:numPr>
          <w:ilvl w:val="0"/>
          <w:numId w:val="8"/>
        </w:numPr>
        <w:rPr>
          <w:rFonts w:asciiTheme="minorHAnsi" w:hAnsiTheme="minorHAnsi" w:cstheme="minorHAnsi"/>
        </w:rPr>
      </w:pPr>
      <w:r>
        <w:rPr>
          <w:rFonts w:asciiTheme="minorHAnsi" w:hAnsiTheme="minorHAnsi" w:cstheme="minorHAnsi"/>
          <w:lang w:eastAsia="en-GB"/>
        </w:rPr>
        <w:t>At least on</w:t>
      </w:r>
      <w:r w:rsidR="002A5BB2">
        <w:rPr>
          <w:rFonts w:asciiTheme="minorHAnsi" w:hAnsiTheme="minorHAnsi" w:cstheme="minorHAnsi"/>
          <w:lang w:eastAsia="en-GB"/>
        </w:rPr>
        <w:t>e</w:t>
      </w:r>
      <w:r>
        <w:rPr>
          <w:rFonts w:asciiTheme="minorHAnsi" w:hAnsiTheme="minorHAnsi" w:cstheme="minorHAnsi"/>
          <w:lang w:eastAsia="en-GB"/>
        </w:rPr>
        <w:t xml:space="preserve"> </w:t>
      </w:r>
      <w:r w:rsidR="002A5BB2">
        <w:rPr>
          <w:rFonts w:asciiTheme="minorHAnsi" w:hAnsiTheme="minorHAnsi" w:cstheme="minorHAnsi"/>
          <w:lang w:eastAsia="en-GB"/>
        </w:rPr>
        <w:t>person who is not a member of this Church.</w:t>
      </w:r>
    </w:p>
    <w:p w14:paraId="05C884C7" w14:textId="64ACF672" w:rsidR="00075813" w:rsidRDefault="00075813" w:rsidP="00A950D1">
      <w:pPr>
        <w:jc w:val="both"/>
        <w:rPr>
          <w:rFonts w:asciiTheme="minorHAnsi" w:hAnsiTheme="minorHAnsi" w:cstheme="minorHAnsi"/>
          <w:strike/>
          <w:lang w:eastAsia="en-GB"/>
        </w:rPr>
      </w:pPr>
    </w:p>
    <w:p w14:paraId="5A776B99" w14:textId="178847E3" w:rsidR="00A950D1" w:rsidRDefault="00A950D1" w:rsidP="00A950D1">
      <w:pPr>
        <w:ind w:left="720"/>
        <w:jc w:val="both"/>
        <w:rPr>
          <w:rFonts w:asciiTheme="minorHAnsi" w:hAnsiTheme="minorHAnsi" w:cstheme="minorHAnsi"/>
          <w:lang w:eastAsia="en-GB"/>
        </w:rPr>
      </w:pPr>
      <w:r w:rsidRPr="00A950D1">
        <w:rPr>
          <w:rFonts w:asciiTheme="minorHAnsi" w:hAnsiTheme="minorHAnsi" w:cstheme="minorHAnsi"/>
          <w:lang w:eastAsia="en-GB"/>
        </w:rPr>
        <w:t xml:space="preserve">5.2 </w:t>
      </w:r>
      <w:r w:rsidR="001150F7">
        <w:rPr>
          <w:rFonts w:asciiTheme="minorHAnsi" w:hAnsiTheme="minorHAnsi" w:cstheme="minorHAnsi"/>
          <w:lang w:eastAsia="en-GB"/>
        </w:rPr>
        <w:t>Inserting</w:t>
      </w:r>
      <w:r w:rsidR="00CB12BD">
        <w:rPr>
          <w:rFonts w:asciiTheme="minorHAnsi" w:hAnsiTheme="minorHAnsi" w:cstheme="minorHAnsi"/>
          <w:lang w:eastAsia="en-GB"/>
        </w:rPr>
        <w:t xml:space="preserve"> a</w:t>
      </w:r>
      <w:r w:rsidR="001150F7">
        <w:rPr>
          <w:rFonts w:asciiTheme="minorHAnsi" w:hAnsiTheme="minorHAnsi" w:cstheme="minorHAnsi"/>
          <w:lang w:eastAsia="en-GB"/>
        </w:rPr>
        <w:t xml:space="preserve"> </w:t>
      </w:r>
      <w:r w:rsidR="00CB12BD">
        <w:rPr>
          <w:rFonts w:asciiTheme="minorHAnsi" w:hAnsiTheme="minorHAnsi" w:cstheme="minorHAnsi"/>
          <w:lang w:eastAsia="en-GB"/>
        </w:rPr>
        <w:t>new clau</w:t>
      </w:r>
      <w:r w:rsidR="001150F7">
        <w:rPr>
          <w:rFonts w:asciiTheme="minorHAnsi" w:hAnsiTheme="minorHAnsi" w:cstheme="minorHAnsi"/>
          <w:lang w:eastAsia="en-GB"/>
        </w:rPr>
        <w:t>s</w:t>
      </w:r>
      <w:r w:rsidR="00CB12BD">
        <w:rPr>
          <w:rFonts w:asciiTheme="minorHAnsi" w:hAnsiTheme="minorHAnsi" w:cstheme="minorHAnsi"/>
          <w:lang w:eastAsia="en-GB"/>
        </w:rPr>
        <w:t xml:space="preserve">e, </w:t>
      </w:r>
      <w:r w:rsidR="001150F7">
        <w:rPr>
          <w:rFonts w:asciiTheme="minorHAnsi" w:hAnsiTheme="minorHAnsi" w:cstheme="minorHAnsi"/>
          <w:lang w:eastAsia="en-GB"/>
        </w:rPr>
        <w:t>at the end of the Canon, as follows:</w:t>
      </w:r>
    </w:p>
    <w:p w14:paraId="789C9389" w14:textId="35E45E1B" w:rsidR="00A950D1" w:rsidRDefault="005F4C9B" w:rsidP="00741278">
      <w:pPr>
        <w:ind w:left="720"/>
        <w:jc w:val="both"/>
        <w:rPr>
          <w:rFonts w:asciiTheme="minorHAnsi" w:hAnsiTheme="minorHAnsi" w:cstheme="minorHAnsi"/>
          <w:lang w:eastAsia="en-GB"/>
        </w:rPr>
      </w:pPr>
      <w:r>
        <w:rPr>
          <w:rFonts w:asciiTheme="minorHAnsi" w:hAnsiTheme="minorHAnsi" w:cstheme="minorHAnsi"/>
          <w:lang w:eastAsia="en-GB"/>
        </w:rPr>
        <w:t>12. The Ministry Standards Commission may delegate any of the functions and powers of the Registrar under this Title D, either temporarily or permanently, to any other person.</w:t>
      </w:r>
    </w:p>
    <w:p w14:paraId="6B9EFA94" w14:textId="77777777" w:rsidR="00741278" w:rsidRPr="002A5BB2" w:rsidRDefault="00741278" w:rsidP="00741278">
      <w:pPr>
        <w:ind w:left="720"/>
        <w:jc w:val="both"/>
        <w:rPr>
          <w:rFonts w:asciiTheme="minorHAnsi" w:hAnsiTheme="minorHAnsi" w:cstheme="minorHAnsi"/>
          <w:strike/>
          <w:lang w:eastAsia="en-GB"/>
        </w:rPr>
      </w:pPr>
    </w:p>
    <w:p w14:paraId="620044CA" w14:textId="4D3A6214" w:rsidR="00C84A16" w:rsidRDefault="00945FBD" w:rsidP="00450DB6">
      <w:pPr>
        <w:spacing w:after="0" w:line="240" w:lineRule="auto"/>
        <w:ind w:left="567" w:hanging="567"/>
      </w:pPr>
      <w:r w:rsidRPr="00D90B0C">
        <w:rPr>
          <w:b/>
          <w:bCs/>
        </w:rPr>
        <w:t>6.</w:t>
      </w:r>
      <w:r>
        <w:tab/>
      </w:r>
      <w:r w:rsidRPr="00C84A16">
        <w:rPr>
          <w:b/>
          <w:bCs/>
        </w:rPr>
        <w:t>Title D Canon I</w:t>
      </w:r>
      <w:r w:rsidR="00C84A16" w:rsidRPr="00C84A16">
        <w:rPr>
          <w:b/>
          <w:bCs/>
        </w:rPr>
        <w:t>II</w:t>
      </w:r>
      <w:r w:rsidR="00C84A16">
        <w:t xml:space="preserve"> is amended by:</w:t>
      </w:r>
    </w:p>
    <w:p w14:paraId="4083C639" w14:textId="53D1889C" w:rsidR="00C84A16" w:rsidRDefault="00C84A16" w:rsidP="00450DB6">
      <w:pPr>
        <w:spacing w:after="0" w:line="240" w:lineRule="auto"/>
        <w:ind w:left="567" w:hanging="567"/>
      </w:pPr>
    </w:p>
    <w:p w14:paraId="4222726B" w14:textId="10CDB975" w:rsidR="0039275A" w:rsidRDefault="00C84A16" w:rsidP="00450DB6">
      <w:pPr>
        <w:spacing w:after="0" w:line="240" w:lineRule="auto"/>
        <w:ind w:left="567" w:hanging="567"/>
      </w:pPr>
      <w:r>
        <w:tab/>
        <w:t>6.1</w:t>
      </w:r>
      <w:r w:rsidR="006457C2">
        <w:t>.</w:t>
      </w:r>
      <w:r>
        <w:t xml:space="preserve"> </w:t>
      </w:r>
      <w:r w:rsidR="007E1647">
        <w:t xml:space="preserve">inserting at the end of clause 7 the words </w:t>
      </w:r>
      <w:r w:rsidR="0039275A">
        <w:t>–</w:t>
      </w:r>
    </w:p>
    <w:p w14:paraId="3F50825D" w14:textId="77777777" w:rsidR="00A979FB" w:rsidRDefault="00A979FB" w:rsidP="00450DB6">
      <w:pPr>
        <w:spacing w:after="0" w:line="240" w:lineRule="auto"/>
        <w:ind w:left="567" w:hanging="567"/>
      </w:pPr>
    </w:p>
    <w:p w14:paraId="28729F5E" w14:textId="0DCD09E5" w:rsidR="00C84A16" w:rsidRDefault="007E1647" w:rsidP="0039275A">
      <w:pPr>
        <w:spacing w:after="0" w:line="240" w:lineRule="auto"/>
        <w:ind w:left="567"/>
      </w:pPr>
      <w:r>
        <w:t>“</w:t>
      </w:r>
      <w:r w:rsidR="0039275A">
        <w:rPr>
          <w:rFonts w:cs="Arial Mäori"/>
        </w:rPr>
        <w:t>This Church encourages complaints to be made as soon as they reasonably can be.</w:t>
      </w:r>
      <w:r>
        <w:t>”</w:t>
      </w:r>
    </w:p>
    <w:p w14:paraId="0E0145D9" w14:textId="61E15D63" w:rsidR="0039275A" w:rsidRDefault="0039275A" w:rsidP="0039275A">
      <w:pPr>
        <w:spacing w:after="0" w:line="240" w:lineRule="auto"/>
        <w:ind w:left="567"/>
      </w:pPr>
    </w:p>
    <w:p w14:paraId="37E13D03" w14:textId="77777777" w:rsidR="00136F9F" w:rsidRDefault="00136F9F" w:rsidP="0039275A">
      <w:pPr>
        <w:spacing w:after="0" w:line="240" w:lineRule="auto"/>
        <w:ind w:left="567"/>
      </w:pPr>
    </w:p>
    <w:p w14:paraId="1DC88AB7" w14:textId="4D8D1165" w:rsidR="0039275A" w:rsidRDefault="006457C2" w:rsidP="0039275A">
      <w:pPr>
        <w:spacing w:after="0" w:line="240" w:lineRule="auto"/>
        <w:ind w:left="567"/>
      </w:pPr>
      <w:r>
        <w:lastRenderedPageBreak/>
        <w:t xml:space="preserve">6.2. replacing clause 14 with the following words </w:t>
      </w:r>
      <w:r w:rsidR="007A6646">
        <w:t>–</w:t>
      </w:r>
      <w:r>
        <w:t xml:space="preserve"> </w:t>
      </w:r>
    </w:p>
    <w:p w14:paraId="797B7894" w14:textId="77777777" w:rsidR="00A979FB" w:rsidRDefault="00A979FB" w:rsidP="0039275A">
      <w:pPr>
        <w:spacing w:after="0" w:line="240" w:lineRule="auto"/>
        <w:ind w:left="567"/>
      </w:pPr>
    </w:p>
    <w:p w14:paraId="6DCE0BFC" w14:textId="77777777" w:rsidR="00A979FB" w:rsidRDefault="00A979FB" w:rsidP="00A979FB">
      <w:pPr>
        <w:ind w:firstLine="567"/>
        <w:jc w:val="both"/>
        <w:rPr>
          <w:rFonts w:cs="Arial Mäori"/>
        </w:rPr>
      </w:pPr>
      <w:r>
        <w:rPr>
          <w:rFonts w:cs="Arial Mäori"/>
        </w:rPr>
        <w:t>The provisions of Title D Canons I-VI apply to:</w:t>
      </w:r>
    </w:p>
    <w:p w14:paraId="14AEB45E" w14:textId="77777777" w:rsidR="00A979FB" w:rsidRDefault="00A979FB" w:rsidP="00A979FB">
      <w:pPr>
        <w:pStyle w:val="ListParagraph"/>
        <w:numPr>
          <w:ilvl w:val="0"/>
          <w:numId w:val="10"/>
        </w:numPr>
        <w:spacing w:after="120" w:line="240" w:lineRule="auto"/>
        <w:jc w:val="both"/>
        <w:rPr>
          <w:rFonts w:cs="Arial Mäori"/>
        </w:rPr>
      </w:pPr>
      <w:r w:rsidRPr="000434E7">
        <w:rPr>
          <w:rFonts w:cs="Arial Mäori"/>
        </w:rPr>
        <w:t xml:space="preserve">any complaint received after their commencement on </w:t>
      </w:r>
      <w:r>
        <w:rPr>
          <w:rFonts w:cs="Arial Mäori"/>
        </w:rPr>
        <w:t>25</w:t>
      </w:r>
      <w:r w:rsidRPr="000434E7">
        <w:rPr>
          <w:rFonts w:cs="Arial Mäori"/>
        </w:rPr>
        <w:t xml:space="preserve"> January 2021 regardless of when the conduct complained of occurred</w:t>
      </w:r>
      <w:r>
        <w:rPr>
          <w:rFonts w:cs="Arial Mäori"/>
        </w:rPr>
        <w:t>; and</w:t>
      </w:r>
    </w:p>
    <w:p w14:paraId="3FB3F4B5" w14:textId="15C3C3A4" w:rsidR="007A6646" w:rsidRDefault="00A979FB" w:rsidP="003E3A9D">
      <w:pPr>
        <w:pStyle w:val="ListParagraph"/>
        <w:numPr>
          <w:ilvl w:val="0"/>
          <w:numId w:val="10"/>
        </w:numPr>
        <w:spacing w:after="0" w:line="240" w:lineRule="auto"/>
      </w:pPr>
      <w:r w:rsidRPr="003E3A9D">
        <w:rPr>
          <w:rFonts w:cs="Arial Mäori"/>
        </w:rPr>
        <w:t>regardless of whether the conduct complained of took place in New Zealand or outside New Zealand.</w:t>
      </w:r>
    </w:p>
    <w:p w14:paraId="4B68FF41" w14:textId="7148D5AD" w:rsidR="00C84A16" w:rsidRDefault="00C84A16" w:rsidP="00450DB6">
      <w:pPr>
        <w:spacing w:after="0" w:line="240" w:lineRule="auto"/>
        <w:ind w:left="567" w:hanging="567"/>
      </w:pPr>
    </w:p>
    <w:p w14:paraId="15431C3B" w14:textId="77777777" w:rsidR="00136F9F" w:rsidRDefault="00136F9F" w:rsidP="00EB15CF">
      <w:pPr>
        <w:spacing w:after="0" w:line="240" w:lineRule="auto"/>
        <w:ind w:left="1134" w:hanging="567"/>
      </w:pPr>
    </w:p>
    <w:p w14:paraId="123A41FD" w14:textId="24B102BA" w:rsidR="003E3A9D" w:rsidRDefault="00136F9F" w:rsidP="00EB15CF">
      <w:pPr>
        <w:spacing w:after="0" w:line="240" w:lineRule="auto"/>
        <w:ind w:left="1134" w:hanging="567"/>
      </w:pPr>
      <w:r>
        <w:t xml:space="preserve">6.3. </w:t>
      </w:r>
      <w:r w:rsidR="00767D57">
        <w:t>deleting in clause 15 the words ‘’resolved or’’.</w:t>
      </w:r>
    </w:p>
    <w:p w14:paraId="63DF5A3D" w14:textId="77777777" w:rsidR="00767D57" w:rsidRDefault="00767D57" w:rsidP="00EB15CF">
      <w:pPr>
        <w:spacing w:after="0" w:line="240" w:lineRule="auto"/>
        <w:ind w:left="1134" w:hanging="567"/>
      </w:pPr>
    </w:p>
    <w:p w14:paraId="60365BF8" w14:textId="45BD8B3A" w:rsidR="007767F8" w:rsidRDefault="0090041A" w:rsidP="005621D3">
      <w:pPr>
        <w:ind w:left="567"/>
        <w:rPr>
          <w:lang w:val="en-NZ" w:eastAsia="en-NZ"/>
        </w:rPr>
      </w:pPr>
      <w:r>
        <w:t xml:space="preserve">6.4. </w:t>
      </w:r>
      <w:r w:rsidR="00BE2160">
        <w:t>replacing</w:t>
      </w:r>
      <w:r>
        <w:t xml:space="preserve"> </w:t>
      </w:r>
      <w:r w:rsidR="003123F7">
        <w:t>clause</w:t>
      </w:r>
      <w:r>
        <w:t xml:space="preserve"> 18, </w:t>
      </w:r>
      <w:r w:rsidR="003123F7">
        <w:t>subclause</w:t>
      </w:r>
      <w:r>
        <w:t xml:space="preserve"> (d)</w:t>
      </w:r>
      <w:r w:rsidR="007767F8">
        <w:t xml:space="preserve"> </w:t>
      </w:r>
      <w:r w:rsidR="00DB3C8F">
        <w:t xml:space="preserve">with </w:t>
      </w:r>
      <w:r w:rsidR="007767F8">
        <w:t>the words “</w:t>
      </w:r>
      <w:r w:rsidR="007767F8">
        <w:t>whether due to the passage of time and lack of evidence the respondent would be seriously prejudiced from responding to the complaint;</w:t>
      </w:r>
      <w:r w:rsidR="005621D3">
        <w:t xml:space="preserve"> and”</w:t>
      </w:r>
    </w:p>
    <w:p w14:paraId="438E2691" w14:textId="1D74862C" w:rsidR="000963F5" w:rsidRDefault="000963F5" w:rsidP="00450DB6">
      <w:pPr>
        <w:spacing w:after="0" w:line="240" w:lineRule="auto"/>
        <w:ind w:left="567" w:hanging="567"/>
      </w:pPr>
      <w:r>
        <w:tab/>
        <w:t xml:space="preserve">6.5. </w:t>
      </w:r>
      <w:r w:rsidR="00870DF8">
        <w:t xml:space="preserve">deleting in clause 21 the words </w:t>
      </w:r>
      <w:r w:rsidR="00425531">
        <w:t xml:space="preserve">following </w:t>
      </w:r>
      <w:r w:rsidR="00870DF8">
        <w:t>“</w:t>
      </w:r>
      <w:r w:rsidR="00425531">
        <w:t>considers fit</w:t>
      </w:r>
      <w:r w:rsidR="00870DF8">
        <w:t>”</w:t>
      </w:r>
      <w:r w:rsidR="00425531">
        <w:t>.</w:t>
      </w:r>
    </w:p>
    <w:p w14:paraId="1A4BFC89" w14:textId="7023D03C" w:rsidR="00425531" w:rsidRDefault="00425531" w:rsidP="00450DB6">
      <w:pPr>
        <w:spacing w:after="0" w:line="240" w:lineRule="auto"/>
        <w:ind w:left="567" w:hanging="567"/>
      </w:pPr>
    </w:p>
    <w:p w14:paraId="28F87E0B" w14:textId="3B0E359E" w:rsidR="00425531" w:rsidRDefault="00425531" w:rsidP="004859C0">
      <w:pPr>
        <w:ind w:left="567"/>
      </w:pPr>
      <w:r>
        <w:t xml:space="preserve">6.6. </w:t>
      </w:r>
      <w:r w:rsidR="00120CAA">
        <w:t xml:space="preserve">replacing </w:t>
      </w:r>
      <w:r w:rsidR="000D647D">
        <w:t>clause 23, subclause (d)</w:t>
      </w:r>
      <w:r w:rsidR="00C7338A">
        <w:t xml:space="preserve"> with the </w:t>
      </w:r>
      <w:r w:rsidR="000C2EB5">
        <w:t>words</w:t>
      </w:r>
      <w:r w:rsidR="00C7338A">
        <w:t xml:space="preserve"> “</w:t>
      </w:r>
      <w:r w:rsidR="00C7338A">
        <w:t>if it is found that due to the passage of time and lack of evidence the responden</w:t>
      </w:r>
      <w:r w:rsidR="000C2EB5">
        <w:t>t</w:t>
      </w:r>
      <w:r w:rsidR="00C7338A">
        <w:t xml:space="preserve"> would be seriously prejudiced from responding to the complaint recommend it be dismissed</w:t>
      </w:r>
      <w:r w:rsidR="004859C0">
        <w:t>;</w:t>
      </w:r>
      <w:r w:rsidR="00C7338A">
        <w:t>”</w:t>
      </w:r>
    </w:p>
    <w:p w14:paraId="5BD4C9AE" w14:textId="340B39E0" w:rsidR="006226F7" w:rsidRDefault="006226F7" w:rsidP="00450DB6">
      <w:pPr>
        <w:spacing w:after="0" w:line="240" w:lineRule="auto"/>
        <w:ind w:left="567" w:hanging="567"/>
      </w:pPr>
      <w:r>
        <w:tab/>
      </w:r>
      <w:bookmarkStart w:id="5" w:name="_Hlk114409062"/>
      <w:r w:rsidR="00E671DD" w:rsidRPr="00E671DD">
        <w:t xml:space="preserve">6.7 </w:t>
      </w:r>
      <w:r w:rsidR="00C84D60" w:rsidRPr="00E671DD">
        <w:t xml:space="preserve">Replacing in clause 25 the words “At the same time as the </w:t>
      </w:r>
      <w:r w:rsidR="00F7768C" w:rsidRPr="00E671DD">
        <w:t>written decision is provided</w:t>
      </w:r>
      <w:r w:rsidR="00C84D60" w:rsidRPr="00E671DD">
        <w:t>”</w:t>
      </w:r>
      <w:r w:rsidR="00F7768C" w:rsidRPr="00E671DD">
        <w:t xml:space="preserve"> </w:t>
      </w:r>
      <w:r w:rsidR="00323821" w:rsidRPr="00E671DD">
        <w:t xml:space="preserve">with the </w:t>
      </w:r>
      <w:r w:rsidR="0001617B" w:rsidRPr="00E671DD">
        <w:t>words</w:t>
      </w:r>
      <w:r w:rsidR="00323821" w:rsidRPr="00E671DD">
        <w:t xml:space="preserve"> “At the </w:t>
      </w:r>
      <w:r w:rsidR="0001617B" w:rsidRPr="00E671DD">
        <w:t>same time as</w:t>
      </w:r>
      <w:r w:rsidR="00323821" w:rsidRPr="00E671DD">
        <w:t xml:space="preserve"> the complaint</w:t>
      </w:r>
      <w:r w:rsidR="00F6061A" w:rsidRPr="00E671DD">
        <w:t xml:space="preserve"> is </w:t>
      </w:r>
      <w:r w:rsidR="0001617B" w:rsidRPr="00E671DD">
        <w:t>received</w:t>
      </w:r>
      <w:r w:rsidR="00F6061A" w:rsidRPr="00E671DD">
        <w:t xml:space="preserve"> or as </w:t>
      </w:r>
      <w:r w:rsidR="0001617B" w:rsidRPr="00E671DD">
        <w:t>soon as</w:t>
      </w:r>
      <w:r w:rsidR="00F6061A" w:rsidRPr="00E671DD">
        <w:t xml:space="preserve"> </w:t>
      </w:r>
      <w:r w:rsidR="0001617B" w:rsidRPr="00E671DD">
        <w:t>practicable thereafter</w:t>
      </w:r>
      <w:r w:rsidR="00323821" w:rsidRPr="00E671DD">
        <w:t>”.</w:t>
      </w:r>
      <w:bookmarkEnd w:id="5"/>
    </w:p>
    <w:p w14:paraId="1A7D5E75" w14:textId="5A4B7999" w:rsidR="00D000A2" w:rsidRDefault="00D000A2" w:rsidP="00450DB6">
      <w:pPr>
        <w:spacing w:after="0" w:line="240" w:lineRule="auto"/>
        <w:ind w:left="567" w:hanging="567"/>
      </w:pPr>
    </w:p>
    <w:p w14:paraId="1C84BE86" w14:textId="7BD97E31" w:rsidR="00D000A2" w:rsidRDefault="005E0DA4" w:rsidP="00450DB6">
      <w:pPr>
        <w:spacing w:after="0" w:line="240" w:lineRule="auto"/>
        <w:ind w:left="567" w:hanging="567"/>
      </w:pPr>
      <w:r>
        <w:tab/>
        <w:t>6.</w:t>
      </w:r>
      <w:r w:rsidR="006B79E7">
        <w:t>8</w:t>
      </w:r>
      <w:r>
        <w:t xml:space="preserve">. </w:t>
      </w:r>
      <w:r w:rsidR="0067522A">
        <w:t>inserting</w:t>
      </w:r>
      <w:r>
        <w:t xml:space="preserve"> at </w:t>
      </w:r>
      <w:r w:rsidR="0067522A">
        <w:t>the end</w:t>
      </w:r>
      <w:r>
        <w:t xml:space="preserve"> </w:t>
      </w:r>
      <w:r w:rsidR="0067522A">
        <w:t>o</w:t>
      </w:r>
      <w:r>
        <w:t xml:space="preserve">f clause </w:t>
      </w:r>
      <w:r w:rsidR="0067522A">
        <w:t>27 the words “</w:t>
      </w:r>
      <w:r w:rsidR="00B052E9">
        <w:rPr>
          <w:rFonts w:cs="Arial Mäori"/>
        </w:rPr>
        <w:t>The review may be undertaken by one or more people delegated the power to do so by the Ministry Standards Commission</w:t>
      </w:r>
      <w:r w:rsidR="0067522A">
        <w:t>”.</w:t>
      </w:r>
    </w:p>
    <w:p w14:paraId="3341AFE8" w14:textId="08673E1B" w:rsidR="00425531" w:rsidRDefault="00425531" w:rsidP="00450DB6">
      <w:pPr>
        <w:spacing w:after="0" w:line="240" w:lineRule="auto"/>
        <w:ind w:left="567" w:hanging="567"/>
      </w:pPr>
    </w:p>
    <w:p w14:paraId="7BC64A00" w14:textId="49677162" w:rsidR="00B052E9" w:rsidRDefault="00B052E9" w:rsidP="00450DB6">
      <w:pPr>
        <w:spacing w:after="0" w:line="240" w:lineRule="auto"/>
        <w:ind w:left="567" w:hanging="567"/>
      </w:pPr>
      <w:r>
        <w:tab/>
        <w:t>6.</w:t>
      </w:r>
      <w:r w:rsidR="006B79E7">
        <w:t>9</w:t>
      </w:r>
      <w:r>
        <w:t xml:space="preserve">. </w:t>
      </w:r>
      <w:r w:rsidR="004477D2">
        <w:t xml:space="preserve">replacing </w:t>
      </w:r>
      <w:r w:rsidR="00A26112">
        <w:t>in</w:t>
      </w:r>
      <w:r w:rsidR="004477D2">
        <w:t xml:space="preserve"> </w:t>
      </w:r>
      <w:r w:rsidR="00A26112">
        <w:t>clau</w:t>
      </w:r>
      <w:r w:rsidR="00595E7A">
        <w:t>s</w:t>
      </w:r>
      <w:r w:rsidR="00A26112">
        <w:t>e</w:t>
      </w:r>
      <w:r w:rsidR="004477D2">
        <w:t xml:space="preserve"> </w:t>
      </w:r>
      <w:r w:rsidR="00A26112">
        <w:t>28 the words “Chair of the Ministry Standards Commission” with the word “</w:t>
      </w:r>
      <w:r w:rsidR="005368E8">
        <w:t>reviewer(s)</w:t>
      </w:r>
      <w:r w:rsidR="00A26112">
        <w:t>”.</w:t>
      </w:r>
    </w:p>
    <w:p w14:paraId="35E7D846" w14:textId="2FF8A0B5" w:rsidR="00B052E9" w:rsidRDefault="00B052E9" w:rsidP="00450DB6">
      <w:pPr>
        <w:spacing w:after="0" w:line="240" w:lineRule="auto"/>
        <w:ind w:left="567" w:hanging="567"/>
      </w:pPr>
    </w:p>
    <w:p w14:paraId="703A1219" w14:textId="5F7EB2E2" w:rsidR="005368E8" w:rsidRDefault="004038E9" w:rsidP="00450DB6">
      <w:pPr>
        <w:spacing w:after="0" w:line="240" w:lineRule="auto"/>
        <w:ind w:left="567" w:hanging="567"/>
      </w:pPr>
      <w:r>
        <w:tab/>
      </w:r>
      <w:r w:rsidR="006B79E7">
        <w:t>6</w:t>
      </w:r>
      <w:r>
        <w:t>.</w:t>
      </w:r>
      <w:r w:rsidR="006B79E7">
        <w:t>10</w:t>
      </w:r>
      <w:r>
        <w:t xml:space="preserve">. </w:t>
      </w:r>
      <w:r w:rsidR="006D7B0B">
        <w:t>inserting the following words as clauses 49 to 54, and consequentially renumbering the following clauses.</w:t>
      </w:r>
    </w:p>
    <w:p w14:paraId="1B26DEEF" w14:textId="04CAE6E4" w:rsidR="004038E9" w:rsidRDefault="004038E9" w:rsidP="00450DB6">
      <w:pPr>
        <w:spacing w:after="0" w:line="240" w:lineRule="auto"/>
        <w:ind w:left="567" w:hanging="567"/>
      </w:pPr>
    </w:p>
    <w:p w14:paraId="56BB4A34" w14:textId="77777777" w:rsidR="002D0134" w:rsidRPr="007D7A29" w:rsidRDefault="006D7B0B" w:rsidP="002D0134">
      <w:pPr>
        <w:jc w:val="both"/>
        <w:rPr>
          <w:rFonts w:cs="Arial Mäori"/>
          <w:i/>
          <w:iCs/>
        </w:rPr>
      </w:pPr>
      <w:r>
        <w:tab/>
      </w:r>
      <w:r w:rsidR="002D0134">
        <w:rPr>
          <w:rFonts w:cs="Arial Mäori"/>
          <w:i/>
          <w:iCs/>
        </w:rPr>
        <w:t xml:space="preserve">Application for a permanent stay of a disciplinary proceeding </w:t>
      </w:r>
    </w:p>
    <w:p w14:paraId="1955F28D" w14:textId="38DC9C8B" w:rsidR="002D0134" w:rsidRDefault="007477AD" w:rsidP="007477AD">
      <w:pPr>
        <w:ind w:left="720"/>
        <w:jc w:val="both"/>
        <w:rPr>
          <w:rFonts w:cs="Arial Mäori"/>
        </w:rPr>
      </w:pPr>
      <w:r>
        <w:rPr>
          <w:rFonts w:cs="Arial Mäori"/>
        </w:rPr>
        <w:t xml:space="preserve">49. </w:t>
      </w:r>
      <w:r w:rsidR="002D0134">
        <w:rPr>
          <w:rFonts w:cs="Arial Mäori"/>
        </w:rPr>
        <w:t>On the institution of a disciplinary proceeding the respondent may apply to a tribunal for an order that the disciplinary proceeding be determined by way of an order that it be permanently stayed.</w:t>
      </w:r>
      <w:r w:rsidR="002D0134">
        <w:rPr>
          <w:rFonts w:cs="Arial Mäori"/>
        </w:rPr>
        <w:br/>
      </w:r>
      <w:r w:rsidR="002D0134">
        <w:rPr>
          <w:rFonts w:cs="Arial Mäori"/>
        </w:rPr>
        <w:br/>
      </w:r>
      <w:r w:rsidR="000E1790">
        <w:rPr>
          <w:rFonts w:cs="Arial Mäori"/>
        </w:rPr>
        <w:t xml:space="preserve">50. </w:t>
      </w:r>
      <w:r w:rsidR="002D0134">
        <w:rPr>
          <w:rFonts w:cs="Arial Mäori"/>
        </w:rPr>
        <w:t>Notice of such an application must be given to the Church Advocate.</w:t>
      </w:r>
    </w:p>
    <w:p w14:paraId="1146CF1C" w14:textId="3C6D08C7" w:rsidR="002D0134" w:rsidRDefault="000E1790" w:rsidP="000E1790">
      <w:pPr>
        <w:ind w:firstLine="720"/>
        <w:jc w:val="both"/>
        <w:rPr>
          <w:rFonts w:cs="Arial Mäori"/>
        </w:rPr>
      </w:pPr>
      <w:r>
        <w:rPr>
          <w:rFonts w:cs="Arial Mäori"/>
        </w:rPr>
        <w:t xml:space="preserve">51. </w:t>
      </w:r>
      <w:r w:rsidR="002D0134">
        <w:rPr>
          <w:rFonts w:cs="Arial Mäori"/>
        </w:rPr>
        <w:t>The tribunal may only determine the application having heard from both parties.</w:t>
      </w:r>
    </w:p>
    <w:p w14:paraId="06BC7AAB" w14:textId="65C60EB9" w:rsidR="007477AD" w:rsidRDefault="000E1790" w:rsidP="006B6DAA">
      <w:pPr>
        <w:ind w:left="720"/>
        <w:jc w:val="both"/>
        <w:rPr>
          <w:rFonts w:cs="Arial Mäori"/>
        </w:rPr>
      </w:pPr>
      <w:r>
        <w:rPr>
          <w:rFonts w:cs="Arial Mäori"/>
        </w:rPr>
        <w:t xml:space="preserve">52. </w:t>
      </w:r>
      <w:r w:rsidR="002D0134">
        <w:rPr>
          <w:rFonts w:cs="Arial Mäori"/>
        </w:rPr>
        <w:t>The tribunal must recommend determination of the disciplinary</w:t>
      </w:r>
      <w:r w:rsidR="007477AD" w:rsidRPr="007477AD">
        <w:rPr>
          <w:rFonts w:cs="Arial Mäori"/>
        </w:rPr>
        <w:t xml:space="preserve"> </w:t>
      </w:r>
      <w:r w:rsidR="007477AD">
        <w:rPr>
          <w:rFonts w:cs="Arial Mäori"/>
        </w:rPr>
        <w:t>proceeding by way of a permanent stay to the Licensing Bishop or, in the case of a Bishop, the Archbishop if satisfied that:</w:t>
      </w:r>
    </w:p>
    <w:p w14:paraId="07BAA6CD" w14:textId="77777777" w:rsidR="007477AD" w:rsidRDefault="007477AD" w:rsidP="007477AD">
      <w:pPr>
        <w:pStyle w:val="ListParagraph"/>
        <w:numPr>
          <w:ilvl w:val="0"/>
          <w:numId w:val="11"/>
        </w:numPr>
        <w:spacing w:after="120" w:line="240" w:lineRule="auto"/>
        <w:jc w:val="both"/>
        <w:rPr>
          <w:rFonts w:cs="Arial Mäori"/>
        </w:rPr>
      </w:pPr>
      <w:r>
        <w:rPr>
          <w:rFonts w:cs="Arial Mäori"/>
        </w:rPr>
        <w:t>there was an inexcusable delay in the institution of the disciplinary proceeding; and</w:t>
      </w:r>
    </w:p>
    <w:p w14:paraId="1E9DAE30" w14:textId="77777777" w:rsidR="007477AD" w:rsidRDefault="007477AD" w:rsidP="007477AD">
      <w:pPr>
        <w:pStyle w:val="ListParagraph"/>
        <w:numPr>
          <w:ilvl w:val="0"/>
          <w:numId w:val="11"/>
        </w:numPr>
        <w:spacing w:after="120" w:line="240" w:lineRule="auto"/>
        <w:jc w:val="both"/>
        <w:rPr>
          <w:rFonts w:cs="Arial Mäori"/>
        </w:rPr>
      </w:pPr>
      <w:r>
        <w:rPr>
          <w:rFonts w:cs="Arial Mäori"/>
        </w:rPr>
        <w:t>such delay means that the respondent will not be assured of a fair hearing.</w:t>
      </w:r>
    </w:p>
    <w:p w14:paraId="22302541" w14:textId="7FCAADDC" w:rsidR="007477AD" w:rsidRDefault="00077D92" w:rsidP="00077D92">
      <w:pPr>
        <w:ind w:left="360"/>
        <w:jc w:val="both"/>
        <w:rPr>
          <w:rFonts w:cs="Arial Mäori"/>
        </w:rPr>
      </w:pPr>
      <w:r>
        <w:rPr>
          <w:rFonts w:cs="Arial Mäori"/>
        </w:rPr>
        <w:lastRenderedPageBreak/>
        <w:t xml:space="preserve">53. </w:t>
      </w:r>
      <w:r w:rsidR="007477AD">
        <w:rPr>
          <w:rFonts w:cs="Arial Mäori"/>
        </w:rPr>
        <w:t xml:space="preserve">The Licensing Bishop or, in the case of a Bishop the Archbishop, must follow the recommendation of the tribunal relating to a permanent stay of the disciplinary proceeding. </w:t>
      </w:r>
    </w:p>
    <w:p w14:paraId="2C1202D6" w14:textId="17D7F835" w:rsidR="007477AD" w:rsidRDefault="00077D92" w:rsidP="00077D92">
      <w:pPr>
        <w:ind w:left="360"/>
        <w:jc w:val="both"/>
        <w:rPr>
          <w:rFonts w:cs="Arial Mäori"/>
        </w:rPr>
      </w:pPr>
      <w:r>
        <w:rPr>
          <w:rFonts w:cs="Arial Mäori"/>
        </w:rPr>
        <w:t xml:space="preserve">54. </w:t>
      </w:r>
      <w:r w:rsidR="007477AD" w:rsidRPr="001E3C4C">
        <w:rPr>
          <w:rFonts w:cs="Arial Mäori"/>
        </w:rPr>
        <w:t xml:space="preserve">Any determination and recommendation of the tribunal to </w:t>
      </w:r>
      <w:r w:rsidR="007477AD">
        <w:rPr>
          <w:rFonts w:cs="Arial Mäori"/>
        </w:rPr>
        <w:t xml:space="preserve">determine a disciplinary proceeding by way of an order that it be permanently stayed </w:t>
      </w:r>
      <w:r w:rsidR="007477AD" w:rsidRPr="001E3C4C">
        <w:rPr>
          <w:rFonts w:cs="Arial Mäori"/>
        </w:rPr>
        <w:t>may be appealed under Part F of this canon.</w:t>
      </w:r>
    </w:p>
    <w:p w14:paraId="5EA64835" w14:textId="3E9890CE" w:rsidR="005B7EF2" w:rsidRDefault="003E2364" w:rsidP="002D0134">
      <w:pPr>
        <w:spacing w:after="0" w:line="240" w:lineRule="auto"/>
        <w:ind w:left="567" w:hanging="567"/>
        <w:rPr>
          <w:rFonts w:cs="Arial Mäori"/>
        </w:rPr>
      </w:pPr>
      <w:r>
        <w:rPr>
          <w:rFonts w:cs="Arial Mäori"/>
        </w:rPr>
        <w:t>6.1</w:t>
      </w:r>
      <w:r w:rsidR="006B79E7">
        <w:rPr>
          <w:rFonts w:cs="Arial Mäori"/>
        </w:rPr>
        <w:t>1</w:t>
      </w:r>
      <w:r>
        <w:rPr>
          <w:rFonts w:cs="Arial Mäori"/>
        </w:rPr>
        <w:t xml:space="preserve">. </w:t>
      </w:r>
      <w:r w:rsidR="0011764B">
        <w:rPr>
          <w:rFonts w:cs="Arial Mäori"/>
        </w:rPr>
        <w:t xml:space="preserve">inserting into clause </w:t>
      </w:r>
      <w:r w:rsidR="002428C9">
        <w:rPr>
          <w:rFonts w:cs="Arial Mäori"/>
        </w:rPr>
        <w:t xml:space="preserve">49, renumbered </w:t>
      </w:r>
      <w:r w:rsidR="00A75B81">
        <w:rPr>
          <w:rFonts w:cs="Arial Mäori"/>
        </w:rPr>
        <w:t>clause</w:t>
      </w:r>
      <w:r w:rsidR="002428C9">
        <w:rPr>
          <w:rFonts w:cs="Arial Mäori"/>
        </w:rPr>
        <w:t xml:space="preserve"> 55, between the </w:t>
      </w:r>
      <w:r w:rsidR="0046630D">
        <w:rPr>
          <w:rFonts w:cs="Arial Mäori"/>
        </w:rPr>
        <w:t>words</w:t>
      </w:r>
      <w:r w:rsidR="00EE5437">
        <w:rPr>
          <w:rFonts w:cs="Arial Mäori"/>
        </w:rPr>
        <w:t xml:space="preserve"> “</w:t>
      </w:r>
      <w:r w:rsidR="0046630D">
        <w:rPr>
          <w:rFonts w:cs="Arial Mäori"/>
        </w:rPr>
        <w:t>three</w:t>
      </w:r>
      <w:r w:rsidR="00A75B81">
        <w:rPr>
          <w:rFonts w:cs="Arial Mäori"/>
        </w:rPr>
        <w:t xml:space="preserve"> people</w:t>
      </w:r>
      <w:r w:rsidR="002428C9">
        <w:rPr>
          <w:rFonts w:cs="Arial Mäori"/>
        </w:rPr>
        <w:t xml:space="preserve">” </w:t>
      </w:r>
      <w:r w:rsidR="00A75B81">
        <w:rPr>
          <w:rFonts w:cs="Arial Mäori"/>
        </w:rPr>
        <w:t xml:space="preserve">and “including”, </w:t>
      </w:r>
      <w:r w:rsidR="002428C9">
        <w:rPr>
          <w:rFonts w:cs="Arial Mäori"/>
        </w:rPr>
        <w:t xml:space="preserve">the words </w:t>
      </w:r>
      <w:r w:rsidR="00A75B81">
        <w:rPr>
          <w:rFonts w:cs="Arial Mäori"/>
        </w:rPr>
        <w:t>“</w:t>
      </w:r>
      <w:r w:rsidR="005D1D29">
        <w:rPr>
          <w:rFonts w:cs="Arial Mäori"/>
        </w:rPr>
        <w:t>, at least one of whom shall not be a member of this Church,</w:t>
      </w:r>
      <w:r w:rsidR="00A75B81">
        <w:rPr>
          <w:rFonts w:cs="Arial Mäori"/>
        </w:rPr>
        <w:t>”</w:t>
      </w:r>
      <w:r w:rsidR="005B7EF2">
        <w:rPr>
          <w:rFonts w:cs="Arial Mäori"/>
        </w:rPr>
        <w:t xml:space="preserve"> and</w:t>
      </w:r>
    </w:p>
    <w:p w14:paraId="6639151A" w14:textId="4E28575C" w:rsidR="005A3B92" w:rsidRDefault="005A3B92" w:rsidP="002D0134">
      <w:pPr>
        <w:spacing w:after="0" w:line="240" w:lineRule="auto"/>
        <w:ind w:left="567" w:hanging="567"/>
        <w:rPr>
          <w:rFonts w:cs="Arial Mäori"/>
        </w:rPr>
      </w:pPr>
      <w:r>
        <w:rPr>
          <w:rFonts w:cs="Arial Mäori"/>
        </w:rPr>
        <w:tab/>
        <w:t xml:space="preserve">In subclause (b) </w:t>
      </w:r>
      <w:r w:rsidR="00EE5437">
        <w:rPr>
          <w:rFonts w:cs="Arial Mäori"/>
        </w:rPr>
        <w:t xml:space="preserve">replacing </w:t>
      </w:r>
      <w:r w:rsidR="00236DC2">
        <w:rPr>
          <w:rFonts w:cs="Arial Mäori"/>
        </w:rPr>
        <w:t>the</w:t>
      </w:r>
      <w:r w:rsidR="00EE5437">
        <w:rPr>
          <w:rFonts w:cs="Arial Mäori"/>
        </w:rPr>
        <w:t xml:space="preserve"> </w:t>
      </w:r>
      <w:r w:rsidR="00236DC2">
        <w:rPr>
          <w:rFonts w:cs="Arial Mäori"/>
        </w:rPr>
        <w:t>wo</w:t>
      </w:r>
      <w:r w:rsidR="00EE5437">
        <w:rPr>
          <w:rFonts w:cs="Arial Mäori"/>
        </w:rPr>
        <w:t>rds “</w:t>
      </w:r>
      <w:r w:rsidR="00236DC2">
        <w:rPr>
          <w:rFonts w:cs="Arial Mäori"/>
        </w:rPr>
        <w:t>lay member of this Church” with the words “</w:t>
      </w:r>
      <w:r w:rsidR="00863244">
        <w:rPr>
          <w:rFonts w:cs="Arial Mäori"/>
        </w:rPr>
        <w:t>non-ordained person</w:t>
      </w:r>
      <w:r w:rsidR="00236DC2">
        <w:rPr>
          <w:rFonts w:cs="Arial Mäori"/>
        </w:rPr>
        <w:t>”,</w:t>
      </w:r>
      <w:r w:rsidR="00863244">
        <w:rPr>
          <w:rFonts w:cs="Arial Mäori"/>
        </w:rPr>
        <w:t xml:space="preserve"> and</w:t>
      </w:r>
    </w:p>
    <w:p w14:paraId="7708694E" w14:textId="7CAC4A65" w:rsidR="006D7B0B" w:rsidRDefault="005B7EF2" w:rsidP="002D0134">
      <w:pPr>
        <w:spacing w:after="0" w:line="240" w:lineRule="auto"/>
        <w:ind w:left="567" w:hanging="567"/>
        <w:rPr>
          <w:rFonts w:cs="Arial Mäori"/>
        </w:rPr>
      </w:pPr>
      <w:r>
        <w:rPr>
          <w:rFonts w:cs="Arial Mäori"/>
        </w:rPr>
        <w:tab/>
      </w:r>
      <w:r w:rsidR="004F302B">
        <w:rPr>
          <w:rFonts w:cs="Arial Mäori"/>
        </w:rPr>
        <w:t xml:space="preserve">In subclause (c) deleting the words “who is a member of </w:t>
      </w:r>
      <w:r w:rsidR="005A3B92">
        <w:rPr>
          <w:rFonts w:cs="Arial Mäori"/>
        </w:rPr>
        <w:t>this</w:t>
      </w:r>
      <w:r w:rsidR="004F302B">
        <w:rPr>
          <w:rFonts w:cs="Arial Mäori"/>
        </w:rPr>
        <w:t xml:space="preserve"> </w:t>
      </w:r>
      <w:r w:rsidR="005A3B92">
        <w:rPr>
          <w:rFonts w:cs="Arial Mäori"/>
        </w:rPr>
        <w:t>Church</w:t>
      </w:r>
      <w:r w:rsidR="004F302B">
        <w:rPr>
          <w:rFonts w:cs="Arial Mäori"/>
        </w:rPr>
        <w:t>”.</w:t>
      </w:r>
    </w:p>
    <w:p w14:paraId="085A9D2A" w14:textId="174C02F1" w:rsidR="002D0134" w:rsidRDefault="002D0134" w:rsidP="002D0134">
      <w:pPr>
        <w:spacing w:after="0" w:line="240" w:lineRule="auto"/>
        <w:ind w:left="567" w:hanging="567"/>
        <w:rPr>
          <w:rFonts w:cs="Arial Mäori"/>
        </w:rPr>
      </w:pPr>
    </w:p>
    <w:p w14:paraId="5A19913F" w14:textId="30ADD84B" w:rsidR="002D0134" w:rsidRDefault="005A331B" w:rsidP="002D0134">
      <w:pPr>
        <w:spacing w:after="0" w:line="240" w:lineRule="auto"/>
        <w:ind w:left="567" w:hanging="567"/>
      </w:pPr>
      <w:r>
        <w:t>6.1</w:t>
      </w:r>
      <w:r w:rsidR="006B79E7">
        <w:t>2</w:t>
      </w:r>
      <w:r>
        <w:t xml:space="preserve">. </w:t>
      </w:r>
      <w:r w:rsidR="00F24262">
        <w:t>consequentially re</w:t>
      </w:r>
      <w:r w:rsidR="00BA0EBC">
        <w:t>nu</w:t>
      </w:r>
      <w:r w:rsidR="00F24262">
        <w:t xml:space="preserve">mbering references in clauses </w:t>
      </w:r>
      <w:r w:rsidR="00BA0EBC">
        <w:t xml:space="preserve">55 to 57, </w:t>
      </w:r>
      <w:r w:rsidR="00F24262">
        <w:t>now numbered 61 to 63</w:t>
      </w:r>
      <w:r w:rsidR="00BA0EBC">
        <w:t>,</w:t>
      </w:r>
      <w:r w:rsidR="00F24262">
        <w:t xml:space="preserve"> </w:t>
      </w:r>
      <w:r w:rsidR="00721435">
        <w:t>to clause ‘’54’’ to read clause ‘’60’’</w:t>
      </w:r>
      <w:r w:rsidR="007C5B6B">
        <w:t xml:space="preserve">, and the </w:t>
      </w:r>
      <w:r w:rsidR="00A67AE6">
        <w:t>reference</w:t>
      </w:r>
      <w:r w:rsidR="007C5B6B">
        <w:t xml:space="preserve"> </w:t>
      </w:r>
      <w:r w:rsidR="00A67AE6">
        <w:t xml:space="preserve">in </w:t>
      </w:r>
      <w:r w:rsidR="007C5B6B">
        <w:t xml:space="preserve">clause </w:t>
      </w:r>
      <w:r w:rsidR="00EB7466">
        <w:t xml:space="preserve">62, </w:t>
      </w:r>
      <w:r w:rsidR="007C5B6B">
        <w:t>now numbered 68</w:t>
      </w:r>
      <w:r w:rsidR="00EB7466">
        <w:t>,</w:t>
      </w:r>
      <w:r w:rsidR="007C5B6B">
        <w:t xml:space="preserve"> to clause </w:t>
      </w:r>
      <w:r w:rsidR="001B07B7">
        <w:t>‘’</w:t>
      </w:r>
      <w:r w:rsidR="007C5B6B">
        <w:t>68</w:t>
      </w:r>
      <w:r w:rsidR="001B07B7">
        <w:t>’’</w:t>
      </w:r>
      <w:r w:rsidR="007C5B6B">
        <w:t xml:space="preserve"> to </w:t>
      </w:r>
      <w:r w:rsidR="001B07B7">
        <w:t>read</w:t>
      </w:r>
      <w:r w:rsidR="007C5B6B">
        <w:t xml:space="preserve"> </w:t>
      </w:r>
      <w:r w:rsidR="001B07B7">
        <w:t>clause</w:t>
      </w:r>
      <w:r w:rsidR="007C5B6B">
        <w:t xml:space="preserve"> </w:t>
      </w:r>
      <w:r w:rsidR="001B07B7">
        <w:t>‘’</w:t>
      </w:r>
      <w:r w:rsidR="007C5B6B">
        <w:t>7</w:t>
      </w:r>
      <w:r w:rsidR="00A67AE6">
        <w:t>4</w:t>
      </w:r>
      <w:r w:rsidR="001B07B7">
        <w:t>’’</w:t>
      </w:r>
      <w:r w:rsidR="00627541">
        <w:t xml:space="preserve">, and the reference in clause </w:t>
      </w:r>
      <w:r w:rsidR="005968CA">
        <w:t xml:space="preserve">65, </w:t>
      </w:r>
      <w:r w:rsidR="00627541">
        <w:t>now numbered 71</w:t>
      </w:r>
      <w:r w:rsidR="005968CA">
        <w:t>,</w:t>
      </w:r>
      <w:r w:rsidR="00627541">
        <w:t xml:space="preserve"> to clause ‘’6</w:t>
      </w:r>
      <w:r w:rsidR="00EE12F1">
        <w:t>2</w:t>
      </w:r>
      <w:r w:rsidR="00627541">
        <w:t>’’ to read clause ‘’</w:t>
      </w:r>
      <w:r w:rsidR="00EE12F1">
        <w:t>68</w:t>
      </w:r>
      <w:r w:rsidR="00627541">
        <w:t>’’</w:t>
      </w:r>
      <w:r w:rsidR="00E15501">
        <w:t xml:space="preserve">, and the reference in clause </w:t>
      </w:r>
      <w:r w:rsidR="00206B91">
        <w:t xml:space="preserve">80, now </w:t>
      </w:r>
      <w:r w:rsidR="00E15501">
        <w:t xml:space="preserve">numbered </w:t>
      </w:r>
      <w:r w:rsidR="00E010FA">
        <w:t>86</w:t>
      </w:r>
      <w:r w:rsidR="00206B91">
        <w:t>,</w:t>
      </w:r>
      <w:r w:rsidR="00E15501">
        <w:t xml:space="preserve"> to clause ‘’8</w:t>
      </w:r>
      <w:r w:rsidR="00E010FA">
        <w:t>2</w:t>
      </w:r>
      <w:r w:rsidR="00E15501">
        <w:t>’’ to read clause ‘’</w:t>
      </w:r>
      <w:r w:rsidR="00E010FA">
        <w:t>88</w:t>
      </w:r>
      <w:r w:rsidR="00E15501">
        <w:t>’’</w:t>
      </w:r>
      <w:r w:rsidR="00721435">
        <w:t>.</w:t>
      </w:r>
    </w:p>
    <w:p w14:paraId="0CE2D3ED" w14:textId="0814407C" w:rsidR="00B052E9" w:rsidRDefault="00B052E9" w:rsidP="00450DB6">
      <w:pPr>
        <w:spacing w:after="0" w:line="240" w:lineRule="auto"/>
        <w:ind w:left="567" w:hanging="567"/>
      </w:pPr>
    </w:p>
    <w:p w14:paraId="45709CD5" w14:textId="402E0549" w:rsidR="00C84A16" w:rsidRDefault="009C6F95" w:rsidP="00450DB6">
      <w:pPr>
        <w:spacing w:after="0" w:line="240" w:lineRule="auto"/>
        <w:ind w:left="567" w:hanging="567"/>
      </w:pPr>
      <w:r>
        <w:t>6.1</w:t>
      </w:r>
      <w:r w:rsidR="006B79E7">
        <w:t>3</w:t>
      </w:r>
      <w:r>
        <w:t xml:space="preserve">. deleting in the clause now numbered </w:t>
      </w:r>
      <w:r w:rsidR="00346686">
        <w:t>75 the words “s 14 and”.</w:t>
      </w:r>
    </w:p>
    <w:p w14:paraId="6A10C804" w14:textId="3B8F4BF9" w:rsidR="009C6F95" w:rsidRDefault="009C6F95" w:rsidP="00450DB6">
      <w:pPr>
        <w:spacing w:after="0" w:line="240" w:lineRule="auto"/>
        <w:ind w:left="567" w:hanging="567"/>
      </w:pPr>
    </w:p>
    <w:p w14:paraId="42AEC023" w14:textId="10E1C8E0" w:rsidR="00B25B3C" w:rsidRDefault="00346686" w:rsidP="00450DB6">
      <w:pPr>
        <w:spacing w:after="0" w:line="240" w:lineRule="auto"/>
        <w:ind w:left="567" w:hanging="567"/>
      </w:pPr>
      <w:r>
        <w:t>6.1</w:t>
      </w:r>
      <w:r w:rsidR="006B79E7">
        <w:t>4</w:t>
      </w:r>
      <w:r>
        <w:t xml:space="preserve">. </w:t>
      </w:r>
      <w:r w:rsidR="00E010FA">
        <w:t xml:space="preserve">replacing </w:t>
      </w:r>
      <w:r w:rsidR="001D7781">
        <w:t>clause</w:t>
      </w:r>
      <w:r w:rsidR="00E010FA">
        <w:t xml:space="preserve"> </w:t>
      </w:r>
      <w:r w:rsidR="001B09C1">
        <w:t xml:space="preserve">71, </w:t>
      </w:r>
      <w:r w:rsidR="00E010FA">
        <w:t>n</w:t>
      </w:r>
      <w:r w:rsidR="001D7781">
        <w:t>o</w:t>
      </w:r>
      <w:r w:rsidR="00E010FA">
        <w:t xml:space="preserve">w numbered </w:t>
      </w:r>
      <w:r w:rsidR="001D7781">
        <w:t>77</w:t>
      </w:r>
      <w:r w:rsidR="00B25B3C">
        <w:t xml:space="preserve">, </w:t>
      </w:r>
      <w:r w:rsidR="00595E6C">
        <w:t xml:space="preserve">with </w:t>
      </w:r>
      <w:r w:rsidR="00B25B3C">
        <w:t>the words –</w:t>
      </w:r>
    </w:p>
    <w:p w14:paraId="73DDB454" w14:textId="1B5BE6F0" w:rsidR="00BB4DB2" w:rsidRDefault="00BB4DB2" w:rsidP="00450DB6">
      <w:pPr>
        <w:spacing w:after="0" w:line="240" w:lineRule="auto"/>
        <w:ind w:left="567" w:hanging="567"/>
      </w:pPr>
    </w:p>
    <w:p w14:paraId="2FB758BC" w14:textId="52113449" w:rsidR="00BB4DB2" w:rsidRDefault="00BB4DB2" w:rsidP="00450DB6">
      <w:pPr>
        <w:spacing w:after="0" w:line="240" w:lineRule="auto"/>
        <w:ind w:left="567" w:hanging="567"/>
      </w:pPr>
      <w:r>
        <w:tab/>
      </w:r>
      <w:r w:rsidRPr="00727F54">
        <w:rPr>
          <w:rFonts w:cs="Arial Mäori"/>
        </w:rPr>
        <w:t xml:space="preserve">The Appeal Tribunal for appeals consists of </w:t>
      </w:r>
      <w:r>
        <w:rPr>
          <w:rFonts w:cs="Arial Mäori"/>
        </w:rPr>
        <w:t xml:space="preserve">five </w:t>
      </w:r>
      <w:r w:rsidRPr="00727F54">
        <w:rPr>
          <w:rFonts w:cs="Arial Mäori"/>
        </w:rPr>
        <w:t>members including:</w:t>
      </w:r>
    </w:p>
    <w:p w14:paraId="3AACC23C" w14:textId="7C7CE44E" w:rsidR="00E73970" w:rsidRDefault="00E73970" w:rsidP="00450DB6">
      <w:pPr>
        <w:spacing w:after="0" w:line="240" w:lineRule="auto"/>
        <w:ind w:left="567" w:hanging="567"/>
      </w:pPr>
    </w:p>
    <w:p w14:paraId="5E4F74CD" w14:textId="650EE9CF" w:rsidR="0072630D" w:rsidRDefault="0072630D" w:rsidP="00450DB6">
      <w:pPr>
        <w:spacing w:after="0" w:line="240" w:lineRule="auto"/>
        <w:ind w:left="567" w:hanging="567"/>
        <w:rPr>
          <w:rFonts w:cs="Arial Mäori"/>
        </w:rPr>
      </w:pPr>
      <w:r>
        <w:tab/>
        <w:t xml:space="preserve">(a) </w:t>
      </w:r>
      <w:r w:rsidRPr="00727F54">
        <w:rPr>
          <w:rFonts w:cs="Arial Mäori"/>
        </w:rPr>
        <w:t>the Provincial Chancellor (or his or her nominee) who shall be the Chair of the Appeal Tribunal;</w:t>
      </w:r>
      <w:r>
        <w:rPr>
          <w:rFonts w:cs="Arial Mäori"/>
        </w:rPr>
        <w:t xml:space="preserve"> </w:t>
      </w:r>
    </w:p>
    <w:p w14:paraId="082C9F3E" w14:textId="77777777" w:rsidR="0072630D" w:rsidRDefault="0072630D" w:rsidP="00450DB6">
      <w:pPr>
        <w:spacing w:after="0" w:line="240" w:lineRule="auto"/>
        <w:ind w:left="567" w:hanging="567"/>
      </w:pPr>
    </w:p>
    <w:p w14:paraId="16BB2A9D" w14:textId="3640313C" w:rsidR="006D6910" w:rsidRDefault="001D7781" w:rsidP="006D6910">
      <w:pPr>
        <w:spacing w:after="0" w:line="240" w:lineRule="auto"/>
        <w:ind w:left="567" w:hanging="567"/>
        <w:rPr>
          <w:rFonts w:cs="Arial Mäori"/>
        </w:rPr>
      </w:pPr>
      <w:r>
        <w:t xml:space="preserve"> </w:t>
      </w:r>
      <w:r w:rsidR="00B11C29">
        <w:tab/>
        <w:t xml:space="preserve">(b) </w:t>
      </w:r>
      <w:r w:rsidR="00B11C29" w:rsidRPr="00727F54">
        <w:rPr>
          <w:rFonts w:cs="Arial Mäori"/>
        </w:rPr>
        <w:t>the Primate</w:t>
      </w:r>
      <w:r w:rsidR="00B11C29">
        <w:rPr>
          <w:rFonts w:cs="Arial Mäori"/>
        </w:rPr>
        <w:t xml:space="preserve"> </w:t>
      </w:r>
      <w:r w:rsidR="00B11C29" w:rsidRPr="00727F54">
        <w:rPr>
          <w:rFonts w:cs="Arial Mäori"/>
        </w:rPr>
        <w:t>/</w:t>
      </w:r>
      <w:r w:rsidR="00B11C29">
        <w:rPr>
          <w:rFonts w:cs="Arial Mäori"/>
        </w:rPr>
        <w:t xml:space="preserve"> </w:t>
      </w:r>
      <w:r w:rsidR="00B11C29" w:rsidRPr="00727F54">
        <w:rPr>
          <w:rFonts w:cs="Arial Mäori"/>
        </w:rPr>
        <w:t>te Pīhopa Mātāmua</w:t>
      </w:r>
      <w:r w:rsidR="00B11C29" w:rsidRPr="00727F54" w:rsidDel="0078731E">
        <w:rPr>
          <w:rFonts w:cs="Arial Mäori"/>
        </w:rPr>
        <w:t xml:space="preserve"> </w:t>
      </w:r>
      <w:r w:rsidR="00B11C29" w:rsidRPr="00727F54">
        <w:rPr>
          <w:rFonts w:cs="Arial Mäori"/>
        </w:rPr>
        <w:t>of this Church (or where there is more than one then one of them chosen by themselves);</w:t>
      </w:r>
    </w:p>
    <w:p w14:paraId="57ADA2E9" w14:textId="77777777" w:rsidR="00E73970" w:rsidRDefault="00E73970" w:rsidP="006D6910">
      <w:pPr>
        <w:spacing w:after="0" w:line="240" w:lineRule="auto"/>
        <w:ind w:left="567" w:hanging="567"/>
      </w:pPr>
    </w:p>
    <w:p w14:paraId="2F0F1D5A" w14:textId="71E5C4C8" w:rsidR="006D6910" w:rsidRDefault="00A3651A" w:rsidP="006D6910">
      <w:pPr>
        <w:ind w:left="567"/>
        <w:jc w:val="both"/>
        <w:rPr>
          <w:rFonts w:cs="Arial Mäori"/>
        </w:rPr>
      </w:pPr>
      <w:r>
        <w:t xml:space="preserve">(c) </w:t>
      </w:r>
      <w:r w:rsidR="006D6910" w:rsidRPr="00727F54">
        <w:rPr>
          <w:rFonts w:cs="Arial Mäori"/>
        </w:rPr>
        <w:t xml:space="preserve">a member of the Judicial Committee who is not of the same house as the Chair of the Appeal Tribunal who is appointed by the </w:t>
      </w:r>
      <w:r w:rsidR="006D6910">
        <w:rPr>
          <w:rFonts w:cs="Arial Mäori"/>
        </w:rPr>
        <w:t>Provincial Chancellor, in consultation with the Ministry Standards Commission,</w:t>
      </w:r>
      <w:r w:rsidR="006D6910" w:rsidRPr="00727F54">
        <w:rPr>
          <w:rFonts w:cs="Arial Mäori"/>
        </w:rPr>
        <w:t xml:space="preserve"> for the particular appeal</w:t>
      </w:r>
      <w:r w:rsidR="006D6910">
        <w:rPr>
          <w:rFonts w:cs="Arial Mäori"/>
        </w:rPr>
        <w:t>;</w:t>
      </w:r>
    </w:p>
    <w:p w14:paraId="70ADCE6F" w14:textId="27C1F35D" w:rsidR="006D6910" w:rsidRDefault="00E73970" w:rsidP="006D6910">
      <w:pPr>
        <w:ind w:left="567"/>
        <w:jc w:val="both"/>
        <w:rPr>
          <w:rFonts w:cs="Arial Mäori"/>
        </w:rPr>
      </w:pPr>
      <w:r>
        <w:rPr>
          <w:rFonts w:cs="Arial Mäori"/>
        </w:rPr>
        <w:t xml:space="preserve">(d) </w:t>
      </w:r>
      <w:r w:rsidR="006D6910">
        <w:rPr>
          <w:rFonts w:cs="Arial Mäori"/>
        </w:rPr>
        <w:t>a member of the House of Clergy appointed by the Provincial Chancellor, in consultation with the Ministry Standards Commission, for the particular appeal;</w:t>
      </w:r>
    </w:p>
    <w:p w14:paraId="56D55D67" w14:textId="7C64EE74" w:rsidR="006D6910" w:rsidRDefault="00E73970" w:rsidP="00E73970">
      <w:pPr>
        <w:ind w:left="567"/>
        <w:jc w:val="both"/>
        <w:rPr>
          <w:rFonts w:cs="Arial Mäori"/>
        </w:rPr>
      </w:pPr>
      <w:r>
        <w:rPr>
          <w:rFonts w:cs="Arial Mäori"/>
        </w:rPr>
        <w:t>(e) a</w:t>
      </w:r>
      <w:r w:rsidR="006D6910">
        <w:rPr>
          <w:rFonts w:cs="Arial Mäori"/>
        </w:rPr>
        <w:t xml:space="preserve"> person who is not a member of this Church appointed by the Provincial Chancellor, in consultation with the Ministry Standards Commission, for the particular appeal.</w:t>
      </w:r>
    </w:p>
    <w:p w14:paraId="551AAD4A" w14:textId="77777777" w:rsidR="009C6F95" w:rsidRDefault="009C6F95" w:rsidP="00450DB6">
      <w:pPr>
        <w:spacing w:after="0" w:line="240" w:lineRule="auto"/>
        <w:ind w:left="567" w:hanging="567"/>
      </w:pPr>
    </w:p>
    <w:p w14:paraId="48177A22" w14:textId="04BDA15C" w:rsidR="00710B24" w:rsidRDefault="00945FBD" w:rsidP="00450DB6">
      <w:pPr>
        <w:spacing w:after="0" w:line="240" w:lineRule="auto"/>
        <w:ind w:left="567" w:hanging="567"/>
      </w:pPr>
      <w:r w:rsidRPr="00D90B0C">
        <w:rPr>
          <w:b/>
          <w:bCs/>
        </w:rPr>
        <w:t>7.</w:t>
      </w:r>
      <w:r>
        <w:t xml:space="preserve"> </w:t>
      </w:r>
      <w:r>
        <w:tab/>
      </w:r>
      <w:r w:rsidR="00B234B9" w:rsidRPr="00710B24">
        <w:rPr>
          <w:b/>
          <w:bCs/>
        </w:rPr>
        <w:t>Title</w:t>
      </w:r>
      <w:r w:rsidR="00BF10E6" w:rsidRPr="00710B24">
        <w:rPr>
          <w:b/>
          <w:bCs/>
        </w:rPr>
        <w:t xml:space="preserve"> D Canon V</w:t>
      </w:r>
      <w:r w:rsidR="00BF10E6">
        <w:t xml:space="preserve"> is </w:t>
      </w:r>
      <w:r w:rsidR="00710B24">
        <w:t>amended by:</w:t>
      </w:r>
    </w:p>
    <w:p w14:paraId="0F6A9135" w14:textId="057F1E48" w:rsidR="00BF10E6" w:rsidRDefault="00710B24" w:rsidP="00450DB6">
      <w:pPr>
        <w:spacing w:after="0" w:line="240" w:lineRule="auto"/>
        <w:ind w:left="567" w:hanging="567"/>
      </w:pPr>
      <w:r>
        <w:tab/>
      </w:r>
    </w:p>
    <w:p w14:paraId="78B972D7" w14:textId="74247A5B" w:rsidR="00351FFA" w:rsidRDefault="00351FFA" w:rsidP="00122B6C">
      <w:pPr>
        <w:spacing w:after="0" w:line="240" w:lineRule="auto"/>
        <w:ind w:left="567"/>
      </w:pPr>
      <w:r>
        <w:t>Deleting clause 6, and subsequently renumbering the following clauses.</w:t>
      </w:r>
    </w:p>
    <w:p w14:paraId="616E7835" w14:textId="5D977A23" w:rsidR="00710B24" w:rsidRDefault="00351FFA" w:rsidP="00450DB6">
      <w:pPr>
        <w:spacing w:after="0" w:line="240" w:lineRule="auto"/>
        <w:ind w:left="567" w:hanging="567"/>
      </w:pPr>
      <w:r>
        <w:t xml:space="preserve"> </w:t>
      </w:r>
    </w:p>
    <w:p w14:paraId="467BAC8E" w14:textId="77777777" w:rsidR="001C6FC4" w:rsidRDefault="00BF10E6" w:rsidP="001C6FC4">
      <w:pPr>
        <w:ind w:left="567" w:hanging="567"/>
      </w:pPr>
      <w:r w:rsidRPr="00D90B0C">
        <w:rPr>
          <w:b/>
          <w:bCs/>
        </w:rPr>
        <w:t>8.</w:t>
      </w:r>
      <w:r w:rsidR="00351FFA">
        <w:rPr>
          <w:b/>
          <w:bCs/>
        </w:rPr>
        <w:tab/>
      </w:r>
      <w:r w:rsidR="001C6FC4">
        <w:rPr>
          <w:b/>
          <w:bCs/>
        </w:rPr>
        <w:t>Title A Canon II</w:t>
      </w:r>
      <w:r w:rsidR="001C6FC4">
        <w:t xml:space="preserve"> is consequentially amended by:</w:t>
      </w:r>
    </w:p>
    <w:p w14:paraId="002EB3E5" w14:textId="1105FCAC" w:rsidR="001C6FC4" w:rsidRDefault="001C6FC4" w:rsidP="001C6FC4">
      <w:pPr>
        <w:ind w:left="567" w:hanging="567"/>
      </w:pPr>
      <w:r>
        <w:t>          </w:t>
      </w:r>
      <w:r>
        <w:tab/>
        <w:t>Replacing in clause 1.8 the words “the General Synod / te Hīnota Whānui” with the words “</w:t>
      </w:r>
      <w:r>
        <w:rPr>
          <w:spacing w:val="-2"/>
        </w:rPr>
        <w:t>the Anglican Church in Aotearoa, New Zealand and Polynesia</w:t>
      </w:r>
      <w:r>
        <w:t>”.</w:t>
      </w:r>
    </w:p>
    <w:p w14:paraId="05FE8D45" w14:textId="1AB80B85" w:rsidR="00FC219B" w:rsidRDefault="00FC219B" w:rsidP="00351FFA">
      <w:pPr>
        <w:spacing w:after="0" w:line="240" w:lineRule="auto"/>
        <w:ind w:left="567" w:hanging="567"/>
        <w:rPr>
          <w:b/>
          <w:bCs/>
        </w:rPr>
      </w:pPr>
    </w:p>
    <w:p w14:paraId="0256067B" w14:textId="186F9AB5" w:rsidR="00952A20" w:rsidRDefault="00FC219B" w:rsidP="00351FFA">
      <w:pPr>
        <w:spacing w:after="0" w:line="240" w:lineRule="auto"/>
        <w:ind w:left="567" w:hanging="567"/>
        <w:rPr>
          <w:rFonts w:asciiTheme="minorHAnsi" w:hAnsiTheme="minorHAnsi" w:cs="Arial"/>
        </w:rPr>
      </w:pPr>
      <w:r>
        <w:rPr>
          <w:b/>
          <w:bCs/>
        </w:rPr>
        <w:lastRenderedPageBreak/>
        <w:t>9.</w:t>
      </w:r>
      <w:r>
        <w:rPr>
          <w:b/>
          <w:bCs/>
        </w:rPr>
        <w:tab/>
      </w:r>
      <w:r w:rsidR="00952A20" w:rsidRPr="009C7F8B">
        <w:rPr>
          <w:rFonts w:asciiTheme="minorHAnsi" w:hAnsiTheme="minorHAnsi" w:cs="Arial"/>
        </w:rPr>
        <w:t>This Statute shall come into force at the conclusion of this 6</w:t>
      </w:r>
      <w:r w:rsidR="00122B6C">
        <w:rPr>
          <w:rFonts w:asciiTheme="minorHAnsi" w:hAnsiTheme="minorHAnsi" w:cs="Arial"/>
        </w:rPr>
        <w:t>5</w:t>
      </w:r>
      <w:r w:rsidR="00952A20">
        <w:rPr>
          <w:rFonts w:asciiTheme="minorHAnsi" w:hAnsiTheme="minorHAnsi" w:cs="Arial"/>
        </w:rPr>
        <w:t>th</w:t>
      </w:r>
      <w:r w:rsidR="00952A20" w:rsidRPr="009C7F8B">
        <w:rPr>
          <w:rFonts w:asciiTheme="minorHAnsi" w:hAnsiTheme="minorHAnsi" w:cs="Arial"/>
        </w:rPr>
        <w:t xml:space="preserve"> Session of the General Synod / te </w:t>
      </w:r>
    </w:p>
    <w:p w14:paraId="39433D47" w14:textId="6D00FD71" w:rsidR="00952A20" w:rsidRPr="00122B6C" w:rsidRDefault="00122B6C" w:rsidP="00952A20">
      <w:pPr>
        <w:tabs>
          <w:tab w:val="left" w:pos="426"/>
        </w:tabs>
        <w:spacing w:after="0"/>
        <w:jc w:val="both"/>
        <w:rPr>
          <w:rFonts w:asciiTheme="minorHAnsi" w:hAnsiTheme="minorHAnsi" w:cs="Arial"/>
        </w:rPr>
      </w:pPr>
      <w:r>
        <w:rPr>
          <w:rFonts w:asciiTheme="minorHAnsi" w:hAnsiTheme="minorHAnsi" w:cs="Arial"/>
        </w:rPr>
        <w:tab/>
      </w:r>
      <w:r>
        <w:rPr>
          <w:rFonts w:asciiTheme="minorHAnsi" w:hAnsiTheme="minorHAnsi" w:cs="Arial"/>
        </w:rPr>
        <w:tab/>
      </w:r>
      <w:r w:rsidR="00952A20" w:rsidRPr="009C7F8B">
        <w:rPr>
          <w:rFonts w:asciiTheme="minorHAnsi" w:hAnsiTheme="minorHAnsi" w:cs="Arial"/>
        </w:rPr>
        <w:t>Hīnota Whānui.</w:t>
      </w:r>
    </w:p>
    <w:p w14:paraId="1185BCF4" w14:textId="77777777" w:rsidR="00FF7BBD" w:rsidRDefault="00FF7BBD" w:rsidP="002C71A3">
      <w:pPr>
        <w:spacing w:after="0" w:line="240" w:lineRule="auto"/>
      </w:pPr>
    </w:p>
    <w:sectPr w:rsidR="00FF7BBD" w:rsidSect="00881E70">
      <w:headerReference w:type="even" r:id="rId10"/>
      <w:headerReference w:type="default" r:id="rId11"/>
      <w:footerReference w:type="even" r:id="rId12"/>
      <w:footerReference w:type="default" r:id="rId13"/>
      <w:headerReference w:type="first" r:id="rId14"/>
      <w:footerReference w:type="first" r:id="rId15"/>
      <w:pgSz w:w="12240" w:h="15840"/>
      <w:pgMar w:top="130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64A37" w14:textId="77777777" w:rsidR="00DC6692" w:rsidRDefault="00DC6692" w:rsidP="00093D2D">
      <w:pPr>
        <w:spacing w:after="0" w:line="240" w:lineRule="auto"/>
      </w:pPr>
      <w:r>
        <w:separator/>
      </w:r>
    </w:p>
  </w:endnote>
  <w:endnote w:type="continuationSeparator" w:id="0">
    <w:p w14:paraId="2EE88E2B" w14:textId="77777777" w:rsidR="00DC6692" w:rsidRDefault="00DC6692" w:rsidP="00093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aori">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Mäori">
    <w:altName w:val="Arial"/>
    <w:charset w:val="00"/>
    <w:family w:val="swiss"/>
    <w:pitch w:val="variable"/>
    <w:sig w:usb0="0000000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EEF2" w14:textId="77777777" w:rsidR="00093D2D" w:rsidRDefault="00093D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ECFD6" w14:textId="77777777" w:rsidR="00093D2D" w:rsidRDefault="00093D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6D186" w14:textId="77777777" w:rsidR="00093D2D" w:rsidRPr="00093D2D" w:rsidRDefault="00093D2D" w:rsidP="00093D2D">
    <w:pPr>
      <w:pStyle w:val="Footer"/>
      <w:rPr>
        <w:sz w:val="16"/>
      </w:rPr>
    </w:pPr>
    <w:bookmarkStart w:id="6" w:name="Footer1x2"/>
    <w:proofErr w:type="spellStart"/>
    <w:r w:rsidRPr="00093D2D">
      <w:rPr>
        <w:sz w:val="16"/>
      </w:rPr>
      <w:t>JWJ-407951-1-981-V1:JWJ</w:t>
    </w:r>
    <w:proofErr w:type="spellEnd"/>
  </w:p>
  <w:bookmarkEnd w:id="6"/>
  <w:p w14:paraId="1310DF1E" w14:textId="77777777" w:rsidR="00093D2D" w:rsidRDefault="00093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50F60" w14:textId="77777777" w:rsidR="00DC6692" w:rsidRDefault="00DC6692" w:rsidP="00093D2D">
      <w:pPr>
        <w:spacing w:after="0" w:line="240" w:lineRule="auto"/>
      </w:pPr>
      <w:r>
        <w:separator/>
      </w:r>
    </w:p>
  </w:footnote>
  <w:footnote w:type="continuationSeparator" w:id="0">
    <w:p w14:paraId="7C40B631" w14:textId="77777777" w:rsidR="00DC6692" w:rsidRDefault="00DC6692" w:rsidP="00093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BF70E" w14:textId="77777777" w:rsidR="00093D2D" w:rsidRDefault="00093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69075" w14:textId="77777777" w:rsidR="00093D2D" w:rsidRDefault="00093D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8A739" w14:textId="77777777" w:rsidR="00093D2D" w:rsidRDefault="00093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F0C30"/>
    <w:multiLevelType w:val="hybridMultilevel"/>
    <w:tmpl w:val="BE20740E"/>
    <w:lvl w:ilvl="0" w:tplc="37CA8FE4">
      <w:start w:val="1"/>
      <w:numFmt w:val="lowerLetter"/>
      <w:lvlText w:val="(%1)"/>
      <w:lvlJc w:val="left"/>
      <w:pPr>
        <w:ind w:left="1440" w:hanging="360"/>
      </w:pPr>
      <w:rPr>
        <w:rFonts w:ascii="Arial maori" w:hAnsi="Arial maori" w:cs="Arial Mäori"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 w15:restartNumberingAfterBreak="0">
    <w:nsid w:val="0CD170DA"/>
    <w:multiLevelType w:val="hybridMultilevel"/>
    <w:tmpl w:val="2E3AE06E"/>
    <w:lvl w:ilvl="0" w:tplc="E5CAFE94">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15:restartNumberingAfterBreak="0">
    <w:nsid w:val="120D40E0"/>
    <w:multiLevelType w:val="hybridMultilevel"/>
    <w:tmpl w:val="F72610EE"/>
    <w:lvl w:ilvl="0" w:tplc="8C5C3DCA">
      <w:start w:val="1"/>
      <w:numFmt w:val="decimal"/>
      <w:lvlText w:val="%1."/>
      <w:lvlJc w:val="left"/>
      <w:pPr>
        <w:ind w:left="1080" w:hanging="360"/>
      </w:pPr>
      <w:rPr>
        <w:rFonts w:ascii="Calibri" w:hAnsi="Calibri" w:cs="Times New Roman"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15:restartNumberingAfterBreak="0">
    <w:nsid w:val="17304ADE"/>
    <w:multiLevelType w:val="hybridMultilevel"/>
    <w:tmpl w:val="F410CD8A"/>
    <w:lvl w:ilvl="0" w:tplc="B1FC7F88">
      <w:start w:val="1"/>
      <w:numFmt w:val="lowerRoman"/>
      <w:lvlText w:val="(%1)"/>
      <w:lvlJc w:val="left"/>
      <w:pPr>
        <w:ind w:left="2160" w:hanging="72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4" w15:restartNumberingAfterBreak="0">
    <w:nsid w:val="20174355"/>
    <w:multiLevelType w:val="hybridMultilevel"/>
    <w:tmpl w:val="F3267E64"/>
    <w:lvl w:ilvl="0" w:tplc="9CAE6AD6">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5" w15:restartNumberingAfterBreak="0">
    <w:nsid w:val="28B14425"/>
    <w:multiLevelType w:val="hybridMultilevel"/>
    <w:tmpl w:val="9D321366"/>
    <w:lvl w:ilvl="0" w:tplc="9C167D7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2FE63E01"/>
    <w:multiLevelType w:val="hybridMultilevel"/>
    <w:tmpl w:val="9D32136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3A342F2D"/>
    <w:multiLevelType w:val="hybridMultilevel"/>
    <w:tmpl w:val="759C6D52"/>
    <w:lvl w:ilvl="0" w:tplc="0409000F">
      <w:start w:val="1"/>
      <w:numFmt w:val="decimal"/>
      <w:lvlText w:val="%1."/>
      <w:lvlJc w:val="left"/>
      <w:pPr>
        <w:ind w:left="502" w:hanging="360"/>
      </w:pPr>
      <w:rPr>
        <w:rFonts w:hint="default"/>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4A2528CB"/>
    <w:multiLevelType w:val="hybridMultilevel"/>
    <w:tmpl w:val="60783400"/>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B1A5C92"/>
    <w:multiLevelType w:val="hybridMultilevel"/>
    <w:tmpl w:val="D5F4AFB0"/>
    <w:lvl w:ilvl="0" w:tplc="9720186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74204B8D"/>
    <w:multiLevelType w:val="hybridMultilevel"/>
    <w:tmpl w:val="448E6370"/>
    <w:lvl w:ilvl="0" w:tplc="6316B870">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11" w15:restartNumberingAfterBreak="0">
    <w:nsid w:val="76394338"/>
    <w:multiLevelType w:val="hybridMultilevel"/>
    <w:tmpl w:val="237E10DE"/>
    <w:lvl w:ilvl="0" w:tplc="CDBE9A5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951431227">
    <w:abstractNumId w:val="7"/>
  </w:num>
  <w:num w:numId="2" w16cid:durableId="1786579325">
    <w:abstractNumId w:val="1"/>
  </w:num>
  <w:num w:numId="3" w16cid:durableId="1216241607">
    <w:abstractNumId w:val="8"/>
  </w:num>
  <w:num w:numId="4" w16cid:durableId="1358311643">
    <w:abstractNumId w:val="5"/>
  </w:num>
  <w:num w:numId="5" w16cid:durableId="1941522706">
    <w:abstractNumId w:val="9"/>
  </w:num>
  <w:num w:numId="6" w16cid:durableId="1339582802">
    <w:abstractNumId w:val="2"/>
  </w:num>
  <w:num w:numId="7" w16cid:durableId="1931504047">
    <w:abstractNumId w:val="0"/>
  </w:num>
  <w:num w:numId="8" w16cid:durableId="9990000">
    <w:abstractNumId w:val="3"/>
  </w:num>
  <w:num w:numId="9" w16cid:durableId="1992178016">
    <w:abstractNumId w:val="11"/>
  </w:num>
  <w:num w:numId="10" w16cid:durableId="382559901">
    <w:abstractNumId w:val="10"/>
  </w:num>
  <w:num w:numId="11" w16cid:durableId="384062189">
    <w:abstractNumId w:val="4"/>
  </w:num>
  <w:num w:numId="12" w16cid:durableId="12126889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Number" w:val="407951"/>
    <w:docVar w:name="DocID" w:val="{871FFBDF-E1EF-4E37-B2D4-A4743341F43C}"/>
    <w:docVar w:name="DocumentNumber" w:val="981"/>
    <w:docVar w:name="DocumentType" w:val="1"/>
    <w:docVar w:name="FeeEarner" w:val="JWJ"/>
    <w:docVar w:name="InVariableDesignMode" w:val="False"/>
    <w:docVar w:name="LibCatalogID" w:val="0"/>
    <w:docVar w:name="MatterDescription" w:val="A Way Forward Working Group"/>
    <w:docVar w:name="MatterNumber" w:val="1"/>
    <w:docVar w:name="NaggedForLocation" w:val="False"/>
    <w:docVar w:name="NoFooter" w:val="1"/>
    <w:docVar w:name="VersionID" w:val="3FE0CC1F-7724-4551-99F5-DA4AC0554847"/>
    <w:docVar w:name="WordOperator" w:val="JWJ"/>
  </w:docVars>
  <w:rsids>
    <w:rsidRoot w:val="00482AE2"/>
    <w:rsid w:val="000035EB"/>
    <w:rsid w:val="0001617B"/>
    <w:rsid w:val="00043B41"/>
    <w:rsid w:val="00047DA2"/>
    <w:rsid w:val="000517A2"/>
    <w:rsid w:val="000577DE"/>
    <w:rsid w:val="00073FBB"/>
    <w:rsid w:val="00075813"/>
    <w:rsid w:val="00075AD8"/>
    <w:rsid w:val="00077611"/>
    <w:rsid w:val="00077D92"/>
    <w:rsid w:val="00093D2D"/>
    <w:rsid w:val="000963F5"/>
    <w:rsid w:val="000A2F2A"/>
    <w:rsid w:val="000A6F59"/>
    <w:rsid w:val="000B62FC"/>
    <w:rsid w:val="000B682E"/>
    <w:rsid w:val="000C2B1A"/>
    <w:rsid w:val="000C2EB5"/>
    <w:rsid w:val="000C3F78"/>
    <w:rsid w:val="000C7A65"/>
    <w:rsid w:val="000D647D"/>
    <w:rsid w:val="000E1790"/>
    <w:rsid w:val="000E2A78"/>
    <w:rsid w:val="000F101C"/>
    <w:rsid w:val="000F26F1"/>
    <w:rsid w:val="000F4F88"/>
    <w:rsid w:val="000F7D46"/>
    <w:rsid w:val="000F7F0E"/>
    <w:rsid w:val="001012D6"/>
    <w:rsid w:val="00102F19"/>
    <w:rsid w:val="001056E5"/>
    <w:rsid w:val="001150F7"/>
    <w:rsid w:val="0011764B"/>
    <w:rsid w:val="00120CAA"/>
    <w:rsid w:val="00122B6C"/>
    <w:rsid w:val="00136C5D"/>
    <w:rsid w:val="00136F9F"/>
    <w:rsid w:val="0015035A"/>
    <w:rsid w:val="00160B4B"/>
    <w:rsid w:val="0017349A"/>
    <w:rsid w:val="0017360A"/>
    <w:rsid w:val="0017620C"/>
    <w:rsid w:val="001925B3"/>
    <w:rsid w:val="001A0F5D"/>
    <w:rsid w:val="001A450F"/>
    <w:rsid w:val="001B07B7"/>
    <w:rsid w:val="001B09C1"/>
    <w:rsid w:val="001B1503"/>
    <w:rsid w:val="001B6355"/>
    <w:rsid w:val="001C1F23"/>
    <w:rsid w:val="001C2D6A"/>
    <w:rsid w:val="001C5C8F"/>
    <w:rsid w:val="001C6FC4"/>
    <w:rsid w:val="001D7781"/>
    <w:rsid w:val="001F38C1"/>
    <w:rsid w:val="001F435B"/>
    <w:rsid w:val="0020168C"/>
    <w:rsid w:val="00203B2B"/>
    <w:rsid w:val="00206B91"/>
    <w:rsid w:val="00213BE7"/>
    <w:rsid w:val="002150FB"/>
    <w:rsid w:val="002240F0"/>
    <w:rsid w:val="00224E16"/>
    <w:rsid w:val="00233A24"/>
    <w:rsid w:val="00235862"/>
    <w:rsid w:val="00236DC2"/>
    <w:rsid w:val="002428C9"/>
    <w:rsid w:val="00247B80"/>
    <w:rsid w:val="00250357"/>
    <w:rsid w:val="002630DA"/>
    <w:rsid w:val="00264174"/>
    <w:rsid w:val="002833BD"/>
    <w:rsid w:val="00287B1A"/>
    <w:rsid w:val="00297338"/>
    <w:rsid w:val="002A5BB2"/>
    <w:rsid w:val="002C71A3"/>
    <w:rsid w:val="002D0134"/>
    <w:rsid w:val="002D1089"/>
    <w:rsid w:val="002D31FF"/>
    <w:rsid w:val="002F7921"/>
    <w:rsid w:val="00311E12"/>
    <w:rsid w:val="003123F7"/>
    <w:rsid w:val="00320166"/>
    <w:rsid w:val="003203A5"/>
    <w:rsid w:val="003213EA"/>
    <w:rsid w:val="00323821"/>
    <w:rsid w:val="00326666"/>
    <w:rsid w:val="003274B7"/>
    <w:rsid w:val="0033044D"/>
    <w:rsid w:val="00346686"/>
    <w:rsid w:val="00351FFA"/>
    <w:rsid w:val="00356DCF"/>
    <w:rsid w:val="00363B17"/>
    <w:rsid w:val="00387A73"/>
    <w:rsid w:val="00390436"/>
    <w:rsid w:val="00392303"/>
    <w:rsid w:val="0039275A"/>
    <w:rsid w:val="00397F65"/>
    <w:rsid w:val="003B07C4"/>
    <w:rsid w:val="003C12B9"/>
    <w:rsid w:val="003D1F90"/>
    <w:rsid w:val="003E2364"/>
    <w:rsid w:val="003E3A9D"/>
    <w:rsid w:val="004038E9"/>
    <w:rsid w:val="00407D6A"/>
    <w:rsid w:val="0041270D"/>
    <w:rsid w:val="00425531"/>
    <w:rsid w:val="004354C2"/>
    <w:rsid w:val="004366C3"/>
    <w:rsid w:val="004477D2"/>
    <w:rsid w:val="00450DB6"/>
    <w:rsid w:val="00463B60"/>
    <w:rsid w:val="0046630D"/>
    <w:rsid w:val="004824B9"/>
    <w:rsid w:val="00482AE2"/>
    <w:rsid w:val="004832F5"/>
    <w:rsid w:val="004859C0"/>
    <w:rsid w:val="00496B6D"/>
    <w:rsid w:val="004A60E1"/>
    <w:rsid w:val="004B0099"/>
    <w:rsid w:val="004B1677"/>
    <w:rsid w:val="004B33E8"/>
    <w:rsid w:val="004B5731"/>
    <w:rsid w:val="004E7ECA"/>
    <w:rsid w:val="004F302B"/>
    <w:rsid w:val="00517C09"/>
    <w:rsid w:val="0053543B"/>
    <w:rsid w:val="005368E8"/>
    <w:rsid w:val="00550F51"/>
    <w:rsid w:val="00560DB8"/>
    <w:rsid w:val="005621D3"/>
    <w:rsid w:val="005666B5"/>
    <w:rsid w:val="005911B4"/>
    <w:rsid w:val="00595E6C"/>
    <w:rsid w:val="00595E7A"/>
    <w:rsid w:val="005968CA"/>
    <w:rsid w:val="005A331B"/>
    <w:rsid w:val="005A3B92"/>
    <w:rsid w:val="005A7711"/>
    <w:rsid w:val="005B5EB4"/>
    <w:rsid w:val="005B6DC4"/>
    <w:rsid w:val="005B7EF2"/>
    <w:rsid w:val="005C7438"/>
    <w:rsid w:val="005D1182"/>
    <w:rsid w:val="005D1D29"/>
    <w:rsid w:val="005E0DA4"/>
    <w:rsid w:val="005E1909"/>
    <w:rsid w:val="005F0933"/>
    <w:rsid w:val="005F4C9B"/>
    <w:rsid w:val="00601674"/>
    <w:rsid w:val="0062217D"/>
    <w:rsid w:val="006226F7"/>
    <w:rsid w:val="00626151"/>
    <w:rsid w:val="00627541"/>
    <w:rsid w:val="0064183E"/>
    <w:rsid w:val="006457C2"/>
    <w:rsid w:val="0065072A"/>
    <w:rsid w:val="00650BE7"/>
    <w:rsid w:val="00653DA8"/>
    <w:rsid w:val="0065621D"/>
    <w:rsid w:val="00666816"/>
    <w:rsid w:val="00667695"/>
    <w:rsid w:val="006720E3"/>
    <w:rsid w:val="006726A2"/>
    <w:rsid w:val="0067275B"/>
    <w:rsid w:val="0067522A"/>
    <w:rsid w:val="00676893"/>
    <w:rsid w:val="00681CE2"/>
    <w:rsid w:val="0069519A"/>
    <w:rsid w:val="006A677B"/>
    <w:rsid w:val="006B6DAA"/>
    <w:rsid w:val="006B79E7"/>
    <w:rsid w:val="006D23C0"/>
    <w:rsid w:val="006D6910"/>
    <w:rsid w:val="006D7B0B"/>
    <w:rsid w:val="006E2DE0"/>
    <w:rsid w:val="007061DA"/>
    <w:rsid w:val="00710B24"/>
    <w:rsid w:val="00714680"/>
    <w:rsid w:val="007174D6"/>
    <w:rsid w:val="00721435"/>
    <w:rsid w:val="007230BA"/>
    <w:rsid w:val="00725166"/>
    <w:rsid w:val="0072630D"/>
    <w:rsid w:val="007303FC"/>
    <w:rsid w:val="00741278"/>
    <w:rsid w:val="00743DBB"/>
    <w:rsid w:val="007477AD"/>
    <w:rsid w:val="007620A9"/>
    <w:rsid w:val="007653A5"/>
    <w:rsid w:val="00766C40"/>
    <w:rsid w:val="00767D57"/>
    <w:rsid w:val="00770534"/>
    <w:rsid w:val="00775F59"/>
    <w:rsid w:val="007767F8"/>
    <w:rsid w:val="00795E0D"/>
    <w:rsid w:val="007A1B48"/>
    <w:rsid w:val="007A3947"/>
    <w:rsid w:val="007A6646"/>
    <w:rsid w:val="007A6D09"/>
    <w:rsid w:val="007B0139"/>
    <w:rsid w:val="007C3B13"/>
    <w:rsid w:val="007C574E"/>
    <w:rsid w:val="007C5B6B"/>
    <w:rsid w:val="007D617B"/>
    <w:rsid w:val="007E1647"/>
    <w:rsid w:val="00811B30"/>
    <w:rsid w:val="0084215E"/>
    <w:rsid w:val="00844101"/>
    <w:rsid w:val="00850193"/>
    <w:rsid w:val="00860703"/>
    <w:rsid w:val="00863244"/>
    <w:rsid w:val="00865A8F"/>
    <w:rsid w:val="00870DF8"/>
    <w:rsid w:val="00881E70"/>
    <w:rsid w:val="008B0762"/>
    <w:rsid w:val="008B7E0D"/>
    <w:rsid w:val="0090041A"/>
    <w:rsid w:val="009031C8"/>
    <w:rsid w:val="009133F3"/>
    <w:rsid w:val="009138BF"/>
    <w:rsid w:val="00917ECF"/>
    <w:rsid w:val="00923B54"/>
    <w:rsid w:val="009331AB"/>
    <w:rsid w:val="00933CBE"/>
    <w:rsid w:val="00945FBD"/>
    <w:rsid w:val="009505C1"/>
    <w:rsid w:val="00952A20"/>
    <w:rsid w:val="00960B21"/>
    <w:rsid w:val="00961CB0"/>
    <w:rsid w:val="009621F7"/>
    <w:rsid w:val="00976BEE"/>
    <w:rsid w:val="00992DF3"/>
    <w:rsid w:val="009B2B41"/>
    <w:rsid w:val="009B6254"/>
    <w:rsid w:val="009B7D20"/>
    <w:rsid w:val="009C5B99"/>
    <w:rsid w:val="009C6021"/>
    <w:rsid w:val="009C6F95"/>
    <w:rsid w:val="009C73E9"/>
    <w:rsid w:val="009D1112"/>
    <w:rsid w:val="00A17F20"/>
    <w:rsid w:val="00A26112"/>
    <w:rsid w:val="00A36144"/>
    <w:rsid w:val="00A3651A"/>
    <w:rsid w:val="00A404F0"/>
    <w:rsid w:val="00A5253D"/>
    <w:rsid w:val="00A67AE6"/>
    <w:rsid w:val="00A75B81"/>
    <w:rsid w:val="00A950D1"/>
    <w:rsid w:val="00A979FB"/>
    <w:rsid w:val="00AA5658"/>
    <w:rsid w:val="00AA5F40"/>
    <w:rsid w:val="00AB0313"/>
    <w:rsid w:val="00AD1328"/>
    <w:rsid w:val="00AD1EA9"/>
    <w:rsid w:val="00AE01F5"/>
    <w:rsid w:val="00AE163C"/>
    <w:rsid w:val="00AF7627"/>
    <w:rsid w:val="00B052E9"/>
    <w:rsid w:val="00B073E1"/>
    <w:rsid w:val="00B11C29"/>
    <w:rsid w:val="00B234B9"/>
    <w:rsid w:val="00B25B3C"/>
    <w:rsid w:val="00B61C43"/>
    <w:rsid w:val="00B66B00"/>
    <w:rsid w:val="00B70EB2"/>
    <w:rsid w:val="00B745C7"/>
    <w:rsid w:val="00B851A2"/>
    <w:rsid w:val="00B90456"/>
    <w:rsid w:val="00B96219"/>
    <w:rsid w:val="00BA0EBC"/>
    <w:rsid w:val="00BB4DB2"/>
    <w:rsid w:val="00BB785A"/>
    <w:rsid w:val="00BC53C7"/>
    <w:rsid w:val="00BD3E9D"/>
    <w:rsid w:val="00BE2160"/>
    <w:rsid w:val="00BE56D0"/>
    <w:rsid w:val="00BF10E6"/>
    <w:rsid w:val="00C01A51"/>
    <w:rsid w:val="00C1142E"/>
    <w:rsid w:val="00C20C9E"/>
    <w:rsid w:val="00C27BEE"/>
    <w:rsid w:val="00C440FF"/>
    <w:rsid w:val="00C50BD8"/>
    <w:rsid w:val="00C50DF6"/>
    <w:rsid w:val="00C5126C"/>
    <w:rsid w:val="00C53FD6"/>
    <w:rsid w:val="00C7338A"/>
    <w:rsid w:val="00C75FFA"/>
    <w:rsid w:val="00C84A16"/>
    <w:rsid w:val="00C84D60"/>
    <w:rsid w:val="00CA3624"/>
    <w:rsid w:val="00CA7D05"/>
    <w:rsid w:val="00CB12BD"/>
    <w:rsid w:val="00CD7802"/>
    <w:rsid w:val="00CF2196"/>
    <w:rsid w:val="00CF5E45"/>
    <w:rsid w:val="00D000A2"/>
    <w:rsid w:val="00D03A7E"/>
    <w:rsid w:val="00D50CFD"/>
    <w:rsid w:val="00D52F77"/>
    <w:rsid w:val="00D74490"/>
    <w:rsid w:val="00D90B0C"/>
    <w:rsid w:val="00D91F73"/>
    <w:rsid w:val="00D96C4C"/>
    <w:rsid w:val="00DA6E5B"/>
    <w:rsid w:val="00DB15B7"/>
    <w:rsid w:val="00DB3776"/>
    <w:rsid w:val="00DB3C8F"/>
    <w:rsid w:val="00DB7749"/>
    <w:rsid w:val="00DC6692"/>
    <w:rsid w:val="00DD7780"/>
    <w:rsid w:val="00DD7D3C"/>
    <w:rsid w:val="00DE58D9"/>
    <w:rsid w:val="00DF5140"/>
    <w:rsid w:val="00DF5C0A"/>
    <w:rsid w:val="00DF7019"/>
    <w:rsid w:val="00E010FA"/>
    <w:rsid w:val="00E05D79"/>
    <w:rsid w:val="00E13E9A"/>
    <w:rsid w:val="00E15501"/>
    <w:rsid w:val="00E23CE8"/>
    <w:rsid w:val="00E32FF7"/>
    <w:rsid w:val="00E372F3"/>
    <w:rsid w:val="00E374C3"/>
    <w:rsid w:val="00E45E2E"/>
    <w:rsid w:val="00E626EF"/>
    <w:rsid w:val="00E671DD"/>
    <w:rsid w:val="00E70C70"/>
    <w:rsid w:val="00E71077"/>
    <w:rsid w:val="00E72475"/>
    <w:rsid w:val="00E73970"/>
    <w:rsid w:val="00E778E4"/>
    <w:rsid w:val="00E805E6"/>
    <w:rsid w:val="00E85DA2"/>
    <w:rsid w:val="00E9274B"/>
    <w:rsid w:val="00EB15CF"/>
    <w:rsid w:val="00EB7466"/>
    <w:rsid w:val="00EC0A17"/>
    <w:rsid w:val="00EC13FD"/>
    <w:rsid w:val="00EC1C62"/>
    <w:rsid w:val="00EC383C"/>
    <w:rsid w:val="00ED1E43"/>
    <w:rsid w:val="00ED60D8"/>
    <w:rsid w:val="00ED6EDF"/>
    <w:rsid w:val="00EE12F1"/>
    <w:rsid w:val="00EE1EFA"/>
    <w:rsid w:val="00EE5437"/>
    <w:rsid w:val="00EF09ED"/>
    <w:rsid w:val="00EF5912"/>
    <w:rsid w:val="00F10F1A"/>
    <w:rsid w:val="00F1478D"/>
    <w:rsid w:val="00F154FF"/>
    <w:rsid w:val="00F24262"/>
    <w:rsid w:val="00F25388"/>
    <w:rsid w:val="00F26E72"/>
    <w:rsid w:val="00F41BA8"/>
    <w:rsid w:val="00F6061A"/>
    <w:rsid w:val="00F629DC"/>
    <w:rsid w:val="00F66D1E"/>
    <w:rsid w:val="00F73057"/>
    <w:rsid w:val="00F773DA"/>
    <w:rsid w:val="00F7768C"/>
    <w:rsid w:val="00F80608"/>
    <w:rsid w:val="00F92505"/>
    <w:rsid w:val="00FA1913"/>
    <w:rsid w:val="00FA1E07"/>
    <w:rsid w:val="00FA75F4"/>
    <w:rsid w:val="00FC219B"/>
    <w:rsid w:val="00FC4D9E"/>
    <w:rsid w:val="00FE0BC2"/>
    <w:rsid w:val="00FF1505"/>
    <w:rsid w:val="00FF5B91"/>
    <w:rsid w:val="00FF6A8A"/>
    <w:rsid w:val="00FF7B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C9875"/>
  <w15:docId w15:val="{941FD901-E267-407D-8EA0-3509770C6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328"/>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AE2"/>
    <w:pPr>
      <w:ind w:left="720"/>
      <w:contextualSpacing/>
    </w:pPr>
  </w:style>
  <w:style w:type="paragraph" w:styleId="BalloonText">
    <w:name w:val="Balloon Text"/>
    <w:basedOn w:val="Normal"/>
    <w:link w:val="BalloonTextChar"/>
    <w:uiPriority w:val="99"/>
    <w:semiHidden/>
    <w:unhideWhenUsed/>
    <w:rsid w:val="0053543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3543B"/>
    <w:rPr>
      <w:rFonts w:ascii="Segoe UI" w:hAnsi="Segoe UI" w:cs="Segoe UI"/>
      <w:sz w:val="18"/>
      <w:szCs w:val="18"/>
      <w:lang w:val="en-US" w:eastAsia="en-US"/>
    </w:rPr>
  </w:style>
  <w:style w:type="paragraph" w:styleId="PlainText">
    <w:name w:val="Plain Text"/>
    <w:basedOn w:val="Normal"/>
    <w:link w:val="PlainTextChar"/>
    <w:uiPriority w:val="99"/>
    <w:unhideWhenUsed/>
    <w:rsid w:val="002C71A3"/>
    <w:pPr>
      <w:spacing w:after="0" w:line="240" w:lineRule="auto"/>
    </w:pPr>
    <w:rPr>
      <w:szCs w:val="21"/>
      <w:lang w:val="en-NZ"/>
    </w:rPr>
  </w:style>
  <w:style w:type="character" w:customStyle="1" w:styleId="PlainTextChar">
    <w:name w:val="Plain Text Char"/>
    <w:link w:val="PlainText"/>
    <w:uiPriority w:val="99"/>
    <w:rsid w:val="002C71A3"/>
    <w:rPr>
      <w:sz w:val="22"/>
      <w:szCs w:val="21"/>
      <w:lang w:eastAsia="en-US"/>
    </w:rPr>
  </w:style>
  <w:style w:type="paragraph" w:styleId="Header">
    <w:name w:val="header"/>
    <w:basedOn w:val="Normal"/>
    <w:link w:val="HeaderChar"/>
    <w:uiPriority w:val="99"/>
    <w:unhideWhenUsed/>
    <w:rsid w:val="00093D2D"/>
    <w:pPr>
      <w:tabs>
        <w:tab w:val="center" w:pos="4513"/>
        <w:tab w:val="right" w:pos="9026"/>
      </w:tabs>
    </w:pPr>
  </w:style>
  <w:style w:type="character" w:customStyle="1" w:styleId="HeaderChar">
    <w:name w:val="Header Char"/>
    <w:basedOn w:val="DefaultParagraphFont"/>
    <w:link w:val="Header"/>
    <w:uiPriority w:val="99"/>
    <w:rsid w:val="00093D2D"/>
    <w:rPr>
      <w:sz w:val="22"/>
      <w:szCs w:val="22"/>
      <w:lang w:val="en-US" w:eastAsia="en-US"/>
    </w:rPr>
  </w:style>
  <w:style w:type="paragraph" w:styleId="Footer">
    <w:name w:val="footer"/>
    <w:basedOn w:val="Normal"/>
    <w:link w:val="FooterChar"/>
    <w:uiPriority w:val="99"/>
    <w:unhideWhenUsed/>
    <w:rsid w:val="00093D2D"/>
    <w:pPr>
      <w:tabs>
        <w:tab w:val="center" w:pos="4513"/>
        <w:tab w:val="right" w:pos="9026"/>
      </w:tabs>
    </w:pPr>
  </w:style>
  <w:style w:type="character" w:customStyle="1" w:styleId="FooterChar">
    <w:name w:val="Footer Char"/>
    <w:basedOn w:val="DefaultParagraphFont"/>
    <w:link w:val="Footer"/>
    <w:uiPriority w:val="99"/>
    <w:rsid w:val="00093D2D"/>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4084">
      <w:bodyDiv w:val="1"/>
      <w:marLeft w:val="0"/>
      <w:marRight w:val="0"/>
      <w:marTop w:val="0"/>
      <w:marBottom w:val="0"/>
      <w:divBdr>
        <w:top w:val="none" w:sz="0" w:space="0" w:color="auto"/>
        <w:left w:val="none" w:sz="0" w:space="0" w:color="auto"/>
        <w:bottom w:val="none" w:sz="0" w:space="0" w:color="auto"/>
        <w:right w:val="none" w:sz="0" w:space="0" w:color="auto"/>
      </w:divBdr>
    </w:div>
    <w:div w:id="1108623645">
      <w:bodyDiv w:val="1"/>
      <w:marLeft w:val="0"/>
      <w:marRight w:val="0"/>
      <w:marTop w:val="0"/>
      <w:marBottom w:val="0"/>
      <w:divBdr>
        <w:top w:val="none" w:sz="0" w:space="0" w:color="auto"/>
        <w:left w:val="none" w:sz="0" w:space="0" w:color="auto"/>
        <w:bottom w:val="none" w:sz="0" w:space="0" w:color="auto"/>
        <w:right w:val="none" w:sz="0" w:space="0" w:color="auto"/>
      </w:divBdr>
    </w:div>
    <w:div w:id="1220870714">
      <w:bodyDiv w:val="1"/>
      <w:marLeft w:val="0"/>
      <w:marRight w:val="0"/>
      <w:marTop w:val="0"/>
      <w:marBottom w:val="0"/>
      <w:divBdr>
        <w:top w:val="none" w:sz="0" w:space="0" w:color="auto"/>
        <w:left w:val="none" w:sz="0" w:space="0" w:color="auto"/>
        <w:bottom w:val="none" w:sz="0" w:space="0" w:color="auto"/>
        <w:right w:val="none" w:sz="0" w:space="0" w:color="auto"/>
      </w:divBdr>
    </w:div>
    <w:div w:id="1264221129">
      <w:bodyDiv w:val="1"/>
      <w:marLeft w:val="0"/>
      <w:marRight w:val="0"/>
      <w:marTop w:val="0"/>
      <w:marBottom w:val="0"/>
      <w:divBdr>
        <w:top w:val="none" w:sz="0" w:space="0" w:color="auto"/>
        <w:left w:val="none" w:sz="0" w:space="0" w:color="auto"/>
        <w:bottom w:val="none" w:sz="0" w:space="0" w:color="auto"/>
        <w:right w:val="none" w:sz="0" w:space="0" w:color="auto"/>
      </w:divBdr>
    </w:div>
    <w:div w:id="182277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83B30A3A11D34F85320AD0A54D38CD" ma:contentTypeVersion="8" ma:contentTypeDescription="Create a new document." ma:contentTypeScope="" ma:versionID="6d9c2d7383261c591512322c3e4bbebf">
  <xsd:schema xmlns:xsd="http://www.w3.org/2001/XMLSchema" xmlns:xs="http://www.w3.org/2001/XMLSchema" xmlns:p="http://schemas.microsoft.com/office/2006/metadata/properties" xmlns:ns3="a1650820-366e-4963-920c-afbeed6b26b8" xmlns:ns4="758f4ebe-9f63-4832-a8b0-e34476802c33" targetNamespace="http://schemas.microsoft.com/office/2006/metadata/properties" ma:root="true" ma:fieldsID="b55f8be7396e3d44a63b1b65806e0dac" ns3:_="" ns4:_="">
    <xsd:import namespace="a1650820-366e-4963-920c-afbeed6b26b8"/>
    <xsd:import namespace="758f4ebe-9f63-4832-a8b0-e34476802c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50820-366e-4963-920c-afbeed6b26b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8f4ebe-9f63-4832-a8b0-e34476802c3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DEEF4D-DDAD-4F80-9DEB-D64F6C1C09E1}">
  <ds:schemaRefs>
    <ds:schemaRef ds:uri="http://schemas.microsoft.com/sharepoint/v3/contenttype/forms"/>
  </ds:schemaRefs>
</ds:datastoreItem>
</file>

<file path=customXml/itemProps2.xml><?xml version="1.0" encoding="utf-8"?>
<ds:datastoreItem xmlns:ds="http://schemas.openxmlformats.org/officeDocument/2006/customXml" ds:itemID="{12906F3A-9070-41D1-8428-38248D674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650820-366e-4963-920c-afbeed6b26b8"/>
    <ds:schemaRef ds:uri="758f4ebe-9f63-4832-a8b0-e34476802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33ACAA-976A-4A43-AB28-523117AAC33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5</Pages>
  <Words>1362</Words>
  <Characters>7765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2018 Bill 20 Title D Ammendment (Way Forward) Bill 2018</vt:lpstr>
    </vt:vector>
  </TitlesOfParts>
  <Company>University of Waikato</Company>
  <LinksUpToDate>false</LinksUpToDate>
  <CharactersWithSpaces>9109</CharactersWithSpaces>
  <SharedDoc>false</SharedDoc>
  <HyperlinkBase>JWJ-407951-1-981-1</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Bill 20 Title D Ammendment (Way Forward) Bill 2018</dc:title>
  <dc:subject>Bill - amendments to Title D</dc:subject>
  <dc:creator>M Hughes</dc:creator>
  <dc:description>Bill - amendments to Title D</dc:description>
  <cp:lastModifiedBy>Michael Hughes</cp:lastModifiedBy>
  <cp:revision>182</cp:revision>
  <cp:lastPrinted>2018-05-09T04:18:00Z</cp:lastPrinted>
  <dcterms:created xsi:type="dcterms:W3CDTF">2022-08-10T22:06:00Z</dcterms:created>
  <dcterms:modified xsi:type="dcterms:W3CDTF">2022-09-19T00:29:00Z</dcterms:modified>
  <cp:category>JWJ-407951-1-981-1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0x0101009983B30A3A11D34F85320AD0A54D38CD</vt:lpwstr>
  </property>
</Properties>
</file>